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C27" w:rsidRPr="00660B89" w:rsidRDefault="001B7C27" w:rsidP="00ED7546">
      <w:pPr>
        <w:pStyle w:val="Cm"/>
        <w:ind w:left="0" w:firstLine="0"/>
        <w:jc w:val="left"/>
      </w:pPr>
      <w:bookmarkStart w:id="0" w:name="_GoBack"/>
      <w:bookmarkEnd w:id="0"/>
    </w:p>
    <w:p w:rsidR="001B7C27" w:rsidRDefault="001B7C27" w:rsidP="00EE4FF5">
      <w:pPr>
        <w:pStyle w:val="Cm"/>
      </w:pPr>
    </w:p>
    <w:p w:rsidR="00A43CBD" w:rsidRPr="00DA1813" w:rsidRDefault="00A43CBD" w:rsidP="00A43CBD">
      <w:pPr>
        <w:jc w:val="center"/>
        <w:outlineLvl w:val="0"/>
        <w:rPr>
          <w:b/>
        </w:rPr>
      </w:pPr>
      <w:r w:rsidRPr="00DA1813">
        <w:rPr>
          <w:b/>
        </w:rPr>
        <w:t>Dunakeszi Város Önkormányzata Képviselő-testületének</w:t>
      </w:r>
    </w:p>
    <w:p w:rsidR="00A43CBD" w:rsidRPr="00DA1813" w:rsidRDefault="00A43CBD" w:rsidP="00A43CBD">
      <w:pPr>
        <w:jc w:val="center"/>
        <w:outlineLvl w:val="0"/>
        <w:rPr>
          <w:b/>
        </w:rPr>
      </w:pPr>
      <w:r w:rsidRPr="00DA1813">
        <w:rPr>
          <w:b/>
        </w:rPr>
        <w:t>(…)/20</w:t>
      </w:r>
      <w:r>
        <w:rPr>
          <w:b/>
        </w:rPr>
        <w:t>22</w:t>
      </w:r>
      <w:r w:rsidRPr="00DA1813">
        <w:rPr>
          <w:b/>
        </w:rPr>
        <w:t>. (</w:t>
      </w:r>
      <w:r>
        <w:rPr>
          <w:b/>
        </w:rPr>
        <w:t>VII.28.</w:t>
      </w:r>
      <w:r w:rsidRPr="00DA1813">
        <w:rPr>
          <w:b/>
        </w:rPr>
        <w:t>) rendelete</w:t>
      </w:r>
    </w:p>
    <w:p w:rsidR="00A43CBD" w:rsidRDefault="00A43CBD" w:rsidP="00EE4FF5">
      <w:pPr>
        <w:pStyle w:val="Cm"/>
      </w:pPr>
    </w:p>
    <w:p w:rsidR="00A43CBD" w:rsidRPr="00660B89" w:rsidRDefault="00A43CBD" w:rsidP="00EE4FF5">
      <w:pPr>
        <w:pStyle w:val="Cm"/>
      </w:pPr>
    </w:p>
    <w:p w:rsidR="001B7C27" w:rsidRDefault="001B7C27" w:rsidP="007C6256">
      <w:pPr>
        <w:jc w:val="center"/>
        <w:rPr>
          <w:b/>
        </w:rPr>
      </w:pPr>
      <w:r w:rsidRPr="00660B89">
        <w:rPr>
          <w:b/>
        </w:rPr>
        <w:t>Dunakeszi Város Önkormányzat</w:t>
      </w:r>
      <w:r w:rsidR="00A43CBD">
        <w:rPr>
          <w:b/>
        </w:rPr>
        <w:t>a</w:t>
      </w:r>
      <w:r w:rsidRPr="00660B89">
        <w:rPr>
          <w:b/>
        </w:rPr>
        <w:t xml:space="preserve"> Képviselő-testületének </w:t>
      </w:r>
      <w:r>
        <w:rPr>
          <w:b/>
        </w:rPr>
        <w:t>a temetőkről és a temetkezési tevékenységről szóló 21/2006. (VI. 30.) rendelete módosításáról</w:t>
      </w:r>
    </w:p>
    <w:p w:rsidR="001B7C27" w:rsidRDefault="001B7C27" w:rsidP="007C6256">
      <w:pPr>
        <w:jc w:val="center"/>
        <w:rPr>
          <w:b/>
        </w:rPr>
      </w:pPr>
    </w:p>
    <w:p w:rsidR="00A43CBD" w:rsidRDefault="00A43CBD" w:rsidP="00A43CBD">
      <w:pPr>
        <w:jc w:val="both"/>
      </w:pPr>
      <w:r w:rsidRPr="00A43CBD">
        <w:t xml:space="preserve">Dunakeszi Város </w:t>
      </w:r>
      <w:r>
        <w:t xml:space="preserve">Önkormányzata </w:t>
      </w:r>
      <w:r w:rsidRPr="00A43CBD">
        <w:t xml:space="preserve">Képviselő-testülete a helyi önkormányzatokról szóló 1990. évi LXV. tv. 16. § (1) bekezdésében biztosított jogkörében eljárva, élve a temetőkről és a temetkezésről szóló  1999. évi XLIII. tv. (a továbbiakban: tv.) 40. § (1) bek. és 41. § (3) bekezdésében kapott felhatalmazással, figyelemmel a tv. végrehajtásáról rendelkező 145/1999. (X.1.) Korm. rendelet (a továbbiakban: vhr.) szabályaira Dunakeszi Város Önkormányzata Képviselő-testületének a temetőkről és a temetkezési tevékenységről szóló 21/2006. (VI. 30.) rendeletét </w:t>
      </w:r>
      <w:r w:rsidRPr="00DA1813">
        <w:rPr>
          <w:color w:val="000000"/>
        </w:rPr>
        <w:t>(</w:t>
      </w:r>
      <w:r w:rsidR="003069AD">
        <w:rPr>
          <w:color w:val="000000"/>
        </w:rPr>
        <w:t xml:space="preserve">a </w:t>
      </w:r>
      <w:r w:rsidRPr="00DA1813">
        <w:rPr>
          <w:color w:val="000000"/>
        </w:rPr>
        <w:t xml:space="preserve">továbbiakban: Rendelet) </w:t>
      </w:r>
      <w:r w:rsidRPr="00A43CBD">
        <w:t>az alábbiak szerint módosítja:</w:t>
      </w:r>
    </w:p>
    <w:p w:rsidR="00A43CBD" w:rsidRDefault="00A43CBD" w:rsidP="007C6256">
      <w:pPr>
        <w:jc w:val="center"/>
        <w:rPr>
          <w:b/>
        </w:rPr>
      </w:pPr>
    </w:p>
    <w:p w:rsidR="001B7C27" w:rsidRDefault="001B7C27" w:rsidP="00EB573F">
      <w:pPr>
        <w:rPr>
          <w:b/>
        </w:rPr>
      </w:pPr>
    </w:p>
    <w:p w:rsidR="001B7C27" w:rsidRDefault="001B7C27" w:rsidP="007C6256">
      <w:pPr>
        <w:jc w:val="center"/>
        <w:rPr>
          <w:b/>
        </w:rPr>
      </w:pPr>
      <w:r>
        <w:rPr>
          <w:b/>
        </w:rPr>
        <w:t>1. §</w:t>
      </w:r>
    </w:p>
    <w:p w:rsidR="001B7C27" w:rsidRDefault="001B7C27" w:rsidP="007C6256">
      <w:pPr>
        <w:jc w:val="both"/>
        <w:rPr>
          <w:b/>
        </w:rPr>
      </w:pPr>
    </w:p>
    <w:p w:rsidR="001B7C27" w:rsidRDefault="00A43CBD" w:rsidP="007C6256">
      <w:pPr>
        <w:jc w:val="both"/>
      </w:pPr>
      <w:r>
        <w:t>A Rendelet 7</w:t>
      </w:r>
      <w:r w:rsidR="001B7C27">
        <w:t xml:space="preserve">. § (2) bekezdése </w:t>
      </w:r>
      <w:r>
        <w:t xml:space="preserve">b) pontja </w:t>
      </w:r>
      <w:r w:rsidR="001B7C27">
        <w:t>helyébe az alábbi rendelkezés lép:</w:t>
      </w:r>
    </w:p>
    <w:p w:rsidR="001B7C27" w:rsidRDefault="001B7C27" w:rsidP="004C3CC5">
      <w:pPr>
        <w:tabs>
          <w:tab w:val="left" w:pos="0"/>
        </w:tabs>
        <w:overflowPunct w:val="0"/>
        <w:autoSpaceDE w:val="0"/>
        <w:autoSpaceDN w:val="0"/>
        <w:adjustRightInd w:val="0"/>
        <w:ind w:left="708" w:hanging="708"/>
        <w:jc w:val="both"/>
        <w:textAlignment w:val="baseline"/>
      </w:pPr>
    </w:p>
    <w:p w:rsidR="00A43CBD" w:rsidRDefault="004C3CC5" w:rsidP="004C3CC5">
      <w:pPr>
        <w:tabs>
          <w:tab w:val="left" w:pos="0"/>
        </w:tabs>
        <w:overflowPunct w:val="0"/>
        <w:autoSpaceDE w:val="0"/>
        <w:autoSpaceDN w:val="0"/>
        <w:adjustRightInd w:val="0"/>
        <w:ind w:left="708" w:hanging="708"/>
        <w:jc w:val="both"/>
        <w:textAlignment w:val="baseline"/>
      </w:pPr>
      <w:r>
        <w:t>b.)</w:t>
      </w:r>
      <w:r>
        <w:tab/>
      </w:r>
      <w:r w:rsidR="00A43CBD" w:rsidRPr="004C3CC5">
        <w:t>Sírbolt</w:t>
      </w:r>
      <w:r w:rsidR="00A43CBD">
        <w:t xml:space="preserve"> használati ideje 25 év, kivéve</w:t>
      </w:r>
      <w:r w:rsidR="00AA7EEF">
        <w:t>,</w:t>
      </w:r>
      <w:r w:rsidR="00A43CBD">
        <w:t xml:space="preserve"> ha a temető felszámolásra kerül. A sírbolt további használatára az elsőfokú építésügyi feladatot ellátó szakigazgatási szerv adhat engedélyt. </w:t>
      </w:r>
    </w:p>
    <w:p w:rsidR="001B7C27" w:rsidRDefault="001B7C27" w:rsidP="007C6256">
      <w:pPr>
        <w:jc w:val="both"/>
        <w:rPr>
          <w:b/>
        </w:rPr>
      </w:pPr>
    </w:p>
    <w:p w:rsidR="001B7C27" w:rsidRDefault="001B7C27" w:rsidP="007C6256">
      <w:pPr>
        <w:jc w:val="center"/>
        <w:rPr>
          <w:b/>
        </w:rPr>
      </w:pPr>
      <w:r>
        <w:rPr>
          <w:b/>
        </w:rPr>
        <w:t>2. §</w:t>
      </w:r>
    </w:p>
    <w:p w:rsidR="004C3CC5" w:rsidRDefault="004C3CC5" w:rsidP="007C6256">
      <w:pPr>
        <w:jc w:val="center"/>
        <w:rPr>
          <w:b/>
        </w:rPr>
      </w:pPr>
    </w:p>
    <w:p w:rsidR="004C3CC5" w:rsidRDefault="004C3CC5" w:rsidP="004C3CC5">
      <w:pPr>
        <w:jc w:val="both"/>
      </w:pPr>
      <w:r>
        <w:t>A Rendelet 7. § (2) bekezdése h) pontja helyébe az alábbi rendelkezés lép:</w:t>
      </w:r>
    </w:p>
    <w:p w:rsidR="004C3CC5" w:rsidRDefault="004C3CC5" w:rsidP="007C6256">
      <w:pPr>
        <w:jc w:val="center"/>
        <w:rPr>
          <w:b/>
        </w:rPr>
      </w:pPr>
    </w:p>
    <w:p w:rsidR="004C3CC5" w:rsidRPr="00540514" w:rsidRDefault="004C3CC5" w:rsidP="004C3CC5">
      <w:pPr>
        <w:tabs>
          <w:tab w:val="left" w:pos="0"/>
        </w:tabs>
        <w:overflowPunct w:val="0"/>
        <w:autoSpaceDE w:val="0"/>
        <w:autoSpaceDN w:val="0"/>
        <w:adjustRightInd w:val="0"/>
        <w:ind w:left="708" w:hanging="708"/>
        <w:jc w:val="both"/>
        <w:textAlignment w:val="baseline"/>
      </w:pPr>
      <w:r>
        <w:t>h)</w:t>
      </w:r>
      <w:r>
        <w:tab/>
        <w:t xml:space="preserve"> </w:t>
      </w:r>
      <w:r w:rsidRPr="00987E2C">
        <w:t>A szórókút alapdíja magába foglalja egy elhunyt hamvai elhelyezésének díját és az elhunyt adatait tartalmazó emléktábla elhelyezésének lehetőségét a díszparkot határoló emlékfalon.</w:t>
      </w:r>
      <w:r>
        <w:t xml:space="preserve"> </w:t>
      </w:r>
      <w:r w:rsidRPr="00540514">
        <w:t>Az emléktábla elkészítésének költsége a temettetőt terheli.</w:t>
      </w:r>
    </w:p>
    <w:p w:rsidR="004C3CC5" w:rsidRDefault="004C3CC5" w:rsidP="007C6256">
      <w:pPr>
        <w:jc w:val="center"/>
        <w:rPr>
          <w:b/>
        </w:rPr>
      </w:pPr>
    </w:p>
    <w:p w:rsidR="00A43CBD" w:rsidRDefault="004C3CC5" w:rsidP="007C6256">
      <w:pPr>
        <w:jc w:val="center"/>
        <w:rPr>
          <w:b/>
        </w:rPr>
      </w:pPr>
      <w:r>
        <w:rPr>
          <w:b/>
        </w:rPr>
        <w:t>3.</w:t>
      </w:r>
      <w:r w:rsidR="00AA7EEF">
        <w:rPr>
          <w:b/>
        </w:rPr>
        <w:t xml:space="preserve"> </w:t>
      </w:r>
      <w:r>
        <w:rPr>
          <w:b/>
        </w:rPr>
        <w:t xml:space="preserve">§ </w:t>
      </w:r>
    </w:p>
    <w:p w:rsidR="004C3CC5" w:rsidRDefault="004C3CC5" w:rsidP="007C6256">
      <w:pPr>
        <w:jc w:val="center"/>
        <w:rPr>
          <w:b/>
        </w:rPr>
      </w:pPr>
    </w:p>
    <w:p w:rsidR="00A43CBD" w:rsidRDefault="00A43CBD" w:rsidP="00A43CBD">
      <w:pPr>
        <w:jc w:val="both"/>
      </w:pPr>
      <w:r>
        <w:t>A Rendelet 7. § (3) bekezdése helyébe az alábbi rendelkezés lép:</w:t>
      </w:r>
    </w:p>
    <w:p w:rsidR="00A43CBD" w:rsidRDefault="00A43CBD" w:rsidP="007C6256">
      <w:pPr>
        <w:jc w:val="center"/>
        <w:rPr>
          <w:b/>
        </w:rPr>
      </w:pPr>
    </w:p>
    <w:p w:rsidR="00A43CBD" w:rsidRDefault="00A43CBD" w:rsidP="00A43CBD">
      <w:pPr>
        <w:jc w:val="both"/>
      </w:pPr>
      <w:r>
        <w:t xml:space="preserve">(3) </w:t>
      </w:r>
      <w:r w:rsidRPr="008F426A">
        <w:t xml:space="preserve">A temetési hely feletti rendelkezési jog megszerzéséért, illetve újraváltásáért e rendelet 1. számú mellékletében foglalt összegű díjat kell megfizetni. A megváltási díj a temető </w:t>
      </w:r>
      <w:r>
        <w:t>üzemeltetőjét</w:t>
      </w:r>
      <w:r w:rsidRPr="008F426A">
        <w:t xml:space="preserve"> illeti meg, aki ezen bevételből finanszírozza az üzemeltetéssel és fenntartással kapcsolatban felmerült költségeit</w:t>
      </w:r>
      <w:r w:rsidR="00E83475">
        <w:t>.</w:t>
      </w:r>
    </w:p>
    <w:p w:rsidR="00E83475" w:rsidRDefault="00E83475" w:rsidP="00A43CBD">
      <w:pPr>
        <w:jc w:val="both"/>
        <w:rPr>
          <w:b/>
        </w:rPr>
      </w:pPr>
    </w:p>
    <w:p w:rsidR="001B7C27" w:rsidRDefault="004C3CC5" w:rsidP="00E43421">
      <w:pPr>
        <w:jc w:val="center"/>
        <w:rPr>
          <w:b/>
        </w:rPr>
      </w:pPr>
      <w:r>
        <w:rPr>
          <w:b/>
        </w:rPr>
        <w:t>4</w:t>
      </w:r>
      <w:r w:rsidR="00E43421" w:rsidRPr="00E43421">
        <w:rPr>
          <w:b/>
        </w:rPr>
        <w:t>. §</w:t>
      </w:r>
    </w:p>
    <w:p w:rsidR="00E43421" w:rsidRPr="00E43421" w:rsidRDefault="00E43421" w:rsidP="00E43421">
      <w:pPr>
        <w:jc w:val="center"/>
        <w:rPr>
          <w:b/>
        </w:rPr>
      </w:pPr>
    </w:p>
    <w:p w:rsidR="00A43CBD" w:rsidRDefault="00A43CBD" w:rsidP="00A43CBD">
      <w:pPr>
        <w:jc w:val="both"/>
      </w:pPr>
      <w:r>
        <w:t>A Rendelet 8. § (1) bekezdése helyébe az alábbi rendelkezés lép:</w:t>
      </w:r>
    </w:p>
    <w:p w:rsidR="00A43CBD" w:rsidRDefault="00A43CBD" w:rsidP="007C6256">
      <w:pPr>
        <w:jc w:val="both"/>
      </w:pPr>
    </w:p>
    <w:p w:rsidR="00A43CBD" w:rsidRDefault="00E43421" w:rsidP="00E43421">
      <w:pPr>
        <w:jc w:val="both"/>
      </w:pPr>
      <w:r w:rsidRPr="00C0079B">
        <w:t xml:space="preserve">(1) </w:t>
      </w:r>
      <w:r w:rsidR="00A43CBD" w:rsidRPr="00C0079B">
        <w:t>Temető-fenntartá</w:t>
      </w:r>
      <w:r w:rsidRPr="00C0079B">
        <w:t xml:space="preserve">si hozzájárulást kell fizetnie a temettetőnek azután az elhunyt után, </w:t>
      </w:r>
      <w:r w:rsidR="00A43CBD" w:rsidRPr="00C0079B">
        <w:t xml:space="preserve">akinek temetése során </w:t>
      </w:r>
      <w:r w:rsidRPr="00C0079B">
        <w:t>a temettető nem kér</w:t>
      </w:r>
      <w:r w:rsidR="00A43CBD" w:rsidRPr="00C0079B">
        <w:t xml:space="preserve"> ravatalozást.</w:t>
      </w:r>
    </w:p>
    <w:p w:rsidR="004C3CC5" w:rsidRDefault="004C3CC5" w:rsidP="00E43421">
      <w:pPr>
        <w:jc w:val="both"/>
      </w:pPr>
    </w:p>
    <w:p w:rsidR="00E43421" w:rsidRDefault="00E43421" w:rsidP="00E43421">
      <w:pPr>
        <w:jc w:val="both"/>
      </w:pPr>
    </w:p>
    <w:p w:rsidR="00E83475" w:rsidRPr="008B6D8A" w:rsidRDefault="00E83475" w:rsidP="00E43421">
      <w:pPr>
        <w:jc w:val="both"/>
      </w:pPr>
    </w:p>
    <w:p w:rsidR="00A43CBD" w:rsidRDefault="004C3CC5" w:rsidP="00E43421">
      <w:pPr>
        <w:jc w:val="center"/>
        <w:rPr>
          <w:b/>
        </w:rPr>
      </w:pPr>
      <w:r>
        <w:rPr>
          <w:b/>
        </w:rPr>
        <w:lastRenderedPageBreak/>
        <w:t>5</w:t>
      </w:r>
      <w:r w:rsidR="00E43421" w:rsidRPr="00E43421">
        <w:rPr>
          <w:b/>
        </w:rPr>
        <w:t>.</w:t>
      </w:r>
      <w:r w:rsidR="00AA7EEF">
        <w:rPr>
          <w:b/>
        </w:rPr>
        <w:t xml:space="preserve"> </w:t>
      </w:r>
      <w:r w:rsidR="00E43421" w:rsidRPr="00E43421">
        <w:rPr>
          <w:b/>
        </w:rPr>
        <w:t>§</w:t>
      </w:r>
    </w:p>
    <w:p w:rsidR="00496A07" w:rsidRPr="00E43421" w:rsidRDefault="00496A07" w:rsidP="00E43421">
      <w:pPr>
        <w:jc w:val="center"/>
        <w:rPr>
          <w:b/>
        </w:rPr>
      </w:pPr>
    </w:p>
    <w:p w:rsidR="00E43421" w:rsidRDefault="00E43421" w:rsidP="00E43421">
      <w:pPr>
        <w:jc w:val="both"/>
      </w:pPr>
      <w:r>
        <w:t>A Rendelet 13. § (3) bekezdése helyébe az alábbi rendelkezés lép:</w:t>
      </w:r>
    </w:p>
    <w:p w:rsidR="00A43CBD" w:rsidRDefault="00A43CBD" w:rsidP="007C6256">
      <w:pPr>
        <w:jc w:val="both"/>
      </w:pPr>
    </w:p>
    <w:p w:rsidR="00E43421" w:rsidRDefault="00E43421" w:rsidP="00E43421">
      <w:pPr>
        <w:jc w:val="both"/>
      </w:pPr>
      <w:r>
        <w:t>(3) A temető bejáratánál a látogatók tájékoztatására az alábbiakat kell kifüggeszteni:</w:t>
      </w:r>
    </w:p>
    <w:p w:rsidR="00E43421" w:rsidRDefault="00E43421" w:rsidP="00E43421">
      <w:pPr>
        <w:jc w:val="both"/>
      </w:pPr>
      <w:r>
        <w:t>- a temető fenntartójának és üzemeltetőjének megnevezését, pontos címét munkanaponként félfogadásának időpontját, esetleges ügyeletének pontos meghatározását (helye, időtartam, stb),</w:t>
      </w:r>
    </w:p>
    <w:p w:rsidR="00E43421" w:rsidRDefault="00E43421" w:rsidP="00E43421">
      <w:pPr>
        <w:jc w:val="both"/>
      </w:pPr>
      <w:r>
        <w:t>- a temető nyitvatartási idejét és belső rendjének szabályait.</w:t>
      </w:r>
    </w:p>
    <w:p w:rsidR="00A43CBD" w:rsidRDefault="00A43CBD" w:rsidP="007C6256">
      <w:pPr>
        <w:jc w:val="both"/>
      </w:pPr>
    </w:p>
    <w:p w:rsidR="00A43CBD" w:rsidRDefault="004C3CC5" w:rsidP="00E43421">
      <w:pPr>
        <w:jc w:val="center"/>
        <w:rPr>
          <w:b/>
        </w:rPr>
      </w:pPr>
      <w:r>
        <w:rPr>
          <w:b/>
        </w:rPr>
        <w:t>6</w:t>
      </w:r>
      <w:r w:rsidR="00E43421" w:rsidRPr="00E43421">
        <w:rPr>
          <w:b/>
        </w:rPr>
        <w:t>.</w:t>
      </w:r>
      <w:r w:rsidR="00AA7EEF">
        <w:rPr>
          <w:b/>
        </w:rPr>
        <w:t xml:space="preserve"> </w:t>
      </w:r>
      <w:r w:rsidR="00E43421" w:rsidRPr="00E43421">
        <w:rPr>
          <w:b/>
        </w:rPr>
        <w:t>§</w:t>
      </w:r>
    </w:p>
    <w:p w:rsidR="00496A07" w:rsidRDefault="00496A07" w:rsidP="00E43421">
      <w:pPr>
        <w:jc w:val="center"/>
        <w:rPr>
          <w:b/>
        </w:rPr>
      </w:pPr>
    </w:p>
    <w:p w:rsidR="004C3CC5" w:rsidRDefault="004C3CC5" w:rsidP="004C3CC5">
      <w:pPr>
        <w:jc w:val="both"/>
      </w:pPr>
      <w:r>
        <w:t>A Rendelet 13. § (4) bekezdése helyébe az alábbi rendelkezés lép:</w:t>
      </w:r>
    </w:p>
    <w:p w:rsidR="004C3CC5" w:rsidRDefault="004C3CC5" w:rsidP="00E43421">
      <w:pPr>
        <w:jc w:val="center"/>
        <w:rPr>
          <w:b/>
        </w:rPr>
      </w:pPr>
    </w:p>
    <w:p w:rsidR="004C3CC5" w:rsidRPr="004C3CC5" w:rsidRDefault="004C3CC5" w:rsidP="004C3CC5">
      <w:pPr>
        <w:jc w:val="both"/>
      </w:pPr>
      <w:r w:rsidRPr="004C3CC5">
        <w:t>(4)</w:t>
      </w:r>
      <w:r w:rsidRPr="004C3CC5">
        <w:rPr>
          <w:b/>
          <w:vertAlign w:val="superscript"/>
        </w:rPr>
        <w:t xml:space="preserve"> </w:t>
      </w:r>
      <w:r w:rsidRPr="004C3CC5">
        <w:t>A működő temető nyitvatartási ideje: március 15-től november 15-ig 7.00 órától 20.00 óráig; november 16-tól március 14-ig 8.00 órától 17.00 óráig.</w:t>
      </w:r>
    </w:p>
    <w:p w:rsidR="004C3CC5" w:rsidRPr="00987E2C" w:rsidRDefault="004C3CC5" w:rsidP="004C3CC5">
      <w:pPr>
        <w:jc w:val="both"/>
      </w:pPr>
      <w:r w:rsidRPr="00987E2C">
        <w:t>A temetőt az üzemeltető halottak napját megelőző 5 nappal és azt követő 5 nappal en igény szerint rendkívüli hosszabbított nyitva tartással üzemelteti.</w:t>
      </w:r>
    </w:p>
    <w:p w:rsidR="004C3CC5" w:rsidRDefault="004C3CC5" w:rsidP="00E43421">
      <w:pPr>
        <w:jc w:val="center"/>
        <w:rPr>
          <w:b/>
        </w:rPr>
      </w:pPr>
    </w:p>
    <w:p w:rsidR="004C3CC5" w:rsidRDefault="004C3CC5" w:rsidP="00E43421">
      <w:pPr>
        <w:jc w:val="center"/>
        <w:rPr>
          <w:b/>
        </w:rPr>
      </w:pPr>
      <w:r>
        <w:rPr>
          <w:b/>
        </w:rPr>
        <w:t>7. §</w:t>
      </w:r>
    </w:p>
    <w:p w:rsidR="004C3CC5" w:rsidRDefault="004C3CC5" w:rsidP="00E43421">
      <w:pPr>
        <w:jc w:val="center"/>
        <w:rPr>
          <w:b/>
        </w:rPr>
      </w:pPr>
    </w:p>
    <w:p w:rsidR="004C3CC5" w:rsidRDefault="004C3CC5" w:rsidP="004C3CC5">
      <w:pPr>
        <w:jc w:val="both"/>
      </w:pPr>
      <w:r>
        <w:t>A Rendelet 13. § (9) bekezdése helyébe az alábbi rendelkezés lép:</w:t>
      </w:r>
    </w:p>
    <w:p w:rsidR="004C3CC5" w:rsidRDefault="004C3CC5" w:rsidP="00E43421">
      <w:pPr>
        <w:jc w:val="center"/>
        <w:rPr>
          <w:b/>
        </w:rPr>
      </w:pPr>
    </w:p>
    <w:p w:rsidR="004C3CC5" w:rsidRPr="009F4C73" w:rsidRDefault="004C3CC5" w:rsidP="004C3CC5">
      <w:pPr>
        <w:jc w:val="both"/>
        <w:rPr>
          <w:i/>
        </w:rPr>
      </w:pPr>
      <w:r w:rsidRPr="00987E2C">
        <w:t>(9</w:t>
      </w:r>
      <w:r w:rsidRPr="009F4C73">
        <w:rPr>
          <w:i/>
        </w:rPr>
        <w:t xml:space="preserve">) </w:t>
      </w:r>
      <w:r w:rsidRPr="004C3CC5">
        <w:t>Elbontott síremlékeket a temető területén tárolni tilos.</w:t>
      </w:r>
    </w:p>
    <w:p w:rsidR="004C3CC5" w:rsidRPr="00987E2C" w:rsidRDefault="004C3CC5" w:rsidP="004C3CC5">
      <w:pPr>
        <w:jc w:val="both"/>
      </w:pPr>
      <w:r w:rsidRPr="00987E2C">
        <w:t>A temető rendje és tisztasága érdekében exhumálások, síráthelyezések vagy más okok következtében feleslegessé vált sírkőmaradványokat sír létesítője (örököse) az áthelyezés, stb. időpontját követő</w:t>
      </w:r>
      <w:r>
        <w:t xml:space="preserve">en </w:t>
      </w:r>
      <w:r w:rsidRPr="00987E2C">
        <w:t>a temető területéről elszállítani tartozik.</w:t>
      </w:r>
      <w:r>
        <w:t xml:space="preserve"> </w:t>
      </w:r>
      <w:r w:rsidRPr="00987E2C">
        <w:t>Ellenkező esetben az üzemeltető jogosult a sír létesítőjének (örökösének) költségére elszállítani.</w:t>
      </w:r>
      <w:r>
        <w:t xml:space="preserve"> </w:t>
      </w:r>
    </w:p>
    <w:p w:rsidR="004C3CC5" w:rsidRDefault="004C3CC5" w:rsidP="004C3CC5">
      <w:pPr>
        <w:rPr>
          <w:b/>
        </w:rPr>
      </w:pPr>
    </w:p>
    <w:p w:rsidR="004C3CC5" w:rsidRDefault="004C3CC5" w:rsidP="00E43421">
      <w:pPr>
        <w:jc w:val="center"/>
        <w:rPr>
          <w:b/>
        </w:rPr>
      </w:pPr>
      <w:r>
        <w:rPr>
          <w:b/>
        </w:rPr>
        <w:t>8.</w:t>
      </w:r>
      <w:r w:rsidR="00AA7EEF">
        <w:rPr>
          <w:b/>
        </w:rPr>
        <w:t xml:space="preserve"> </w:t>
      </w:r>
      <w:r>
        <w:rPr>
          <w:b/>
        </w:rPr>
        <w:t>§</w:t>
      </w:r>
    </w:p>
    <w:p w:rsidR="00937214" w:rsidRPr="00E43421" w:rsidRDefault="00937214" w:rsidP="00E43421">
      <w:pPr>
        <w:jc w:val="center"/>
        <w:rPr>
          <w:b/>
        </w:rPr>
      </w:pPr>
    </w:p>
    <w:p w:rsidR="001B7C27" w:rsidRDefault="00E43421" w:rsidP="007C6256">
      <w:pPr>
        <w:jc w:val="both"/>
      </w:pPr>
      <w:r>
        <w:t>A Rendelet 1. számú melléklete helyébe jelen rendelet 1. számú melléklete lép</w:t>
      </w:r>
      <w:r w:rsidR="00C27621">
        <w:t>.</w:t>
      </w:r>
    </w:p>
    <w:p w:rsidR="004C3CC5" w:rsidRDefault="004C3CC5" w:rsidP="007C6256">
      <w:pPr>
        <w:jc w:val="both"/>
      </w:pPr>
    </w:p>
    <w:p w:rsidR="001B7C27" w:rsidRDefault="00E83475" w:rsidP="007C6256">
      <w:pPr>
        <w:jc w:val="center"/>
        <w:rPr>
          <w:b/>
        </w:rPr>
      </w:pPr>
      <w:r>
        <w:rPr>
          <w:b/>
        </w:rPr>
        <w:t>9</w:t>
      </w:r>
      <w:r w:rsidR="001B7C27">
        <w:rPr>
          <w:b/>
        </w:rPr>
        <w:t>. §</w:t>
      </w:r>
    </w:p>
    <w:p w:rsidR="001B7C27" w:rsidRDefault="001B7C27" w:rsidP="007C6256">
      <w:pPr>
        <w:jc w:val="center"/>
        <w:rPr>
          <w:b/>
        </w:rPr>
      </w:pPr>
    </w:p>
    <w:p w:rsidR="001B7C27" w:rsidRPr="00E43421" w:rsidRDefault="00E43421" w:rsidP="00E43421">
      <w:pPr>
        <w:jc w:val="both"/>
      </w:pPr>
      <w:r>
        <w:t xml:space="preserve">E rendelet a kihirdetés napját követő </w:t>
      </w:r>
      <w:r w:rsidR="009900FA">
        <w:t xml:space="preserve">31. </w:t>
      </w:r>
      <w:r>
        <w:t xml:space="preserve">napon lép hatályba és </w:t>
      </w:r>
      <w:r w:rsidR="001B7C27" w:rsidRPr="008542AD">
        <w:rPr>
          <w:spacing w:val="-3"/>
        </w:rPr>
        <w:t>a hatálybelépését követő 15. napon hatályát veszti.</w:t>
      </w:r>
    </w:p>
    <w:p w:rsidR="001B7C27" w:rsidRDefault="001B7C27" w:rsidP="007C6256">
      <w:pPr>
        <w:jc w:val="both"/>
        <w:rPr>
          <w:b/>
        </w:rPr>
      </w:pPr>
    </w:p>
    <w:p w:rsidR="00496A07" w:rsidRPr="00DA1813" w:rsidRDefault="00496A07" w:rsidP="00496A07">
      <w:pPr>
        <w:rPr>
          <w:color w:val="000000"/>
        </w:rPr>
      </w:pPr>
    </w:p>
    <w:p w:rsidR="00496A07" w:rsidRPr="00DA1813" w:rsidRDefault="00496A07" w:rsidP="00496A07">
      <w:pPr>
        <w:jc w:val="both"/>
        <w:rPr>
          <w:color w:val="000000"/>
        </w:rPr>
      </w:pPr>
      <w:r w:rsidRPr="00DA1813">
        <w:rPr>
          <w:color w:val="000000"/>
        </w:rPr>
        <w:t>Dunakeszi, 2022.</w:t>
      </w:r>
    </w:p>
    <w:p w:rsidR="00496A07" w:rsidRPr="00DA1813" w:rsidRDefault="00496A07" w:rsidP="00496A07">
      <w:pPr>
        <w:jc w:val="both"/>
        <w:rPr>
          <w:color w:val="000000"/>
        </w:rPr>
      </w:pPr>
    </w:p>
    <w:p w:rsidR="00496A07" w:rsidRPr="00DA1813" w:rsidRDefault="00496A07" w:rsidP="00496A07">
      <w:pPr>
        <w:jc w:val="both"/>
        <w:rPr>
          <w:color w:val="000000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42"/>
      </w:tblGrid>
      <w:tr w:rsidR="00496A07" w:rsidRPr="00DA1813" w:rsidTr="00D6085F">
        <w:trPr>
          <w:jc w:val="center"/>
        </w:trPr>
        <w:tc>
          <w:tcPr>
            <w:tcW w:w="4606" w:type="dxa"/>
          </w:tcPr>
          <w:p w:rsidR="00496A07" w:rsidRPr="00DA1813" w:rsidRDefault="00496A07" w:rsidP="00D6085F">
            <w:pPr>
              <w:jc w:val="center"/>
              <w:rPr>
                <w:b/>
                <w:bCs/>
                <w:color w:val="000000"/>
                <w:spacing w:val="-3"/>
              </w:rPr>
            </w:pPr>
            <w:r w:rsidRPr="00DA1813">
              <w:rPr>
                <w:b/>
                <w:bCs/>
                <w:color w:val="000000"/>
                <w:spacing w:val="-3"/>
              </w:rPr>
              <w:t>Dr. Molnár György</w:t>
            </w:r>
          </w:p>
        </w:tc>
        <w:tc>
          <w:tcPr>
            <w:tcW w:w="4606" w:type="dxa"/>
          </w:tcPr>
          <w:p w:rsidR="00496A07" w:rsidRPr="00DA1813" w:rsidRDefault="00496A07" w:rsidP="00D6085F">
            <w:pPr>
              <w:jc w:val="center"/>
              <w:rPr>
                <w:b/>
                <w:bCs/>
                <w:color w:val="000000"/>
                <w:spacing w:val="-3"/>
              </w:rPr>
            </w:pPr>
            <w:r w:rsidRPr="00DA1813">
              <w:rPr>
                <w:b/>
                <w:bCs/>
                <w:color w:val="000000"/>
                <w:spacing w:val="-3"/>
              </w:rPr>
              <w:t>Dióssi Csaba</w:t>
            </w:r>
          </w:p>
        </w:tc>
      </w:tr>
      <w:tr w:rsidR="00496A07" w:rsidRPr="00DA1813" w:rsidTr="00D6085F">
        <w:trPr>
          <w:jc w:val="center"/>
        </w:trPr>
        <w:tc>
          <w:tcPr>
            <w:tcW w:w="4606" w:type="dxa"/>
          </w:tcPr>
          <w:p w:rsidR="00496A07" w:rsidRPr="00DA1813" w:rsidRDefault="00496A07" w:rsidP="00D6085F">
            <w:pPr>
              <w:jc w:val="center"/>
              <w:rPr>
                <w:b/>
                <w:bCs/>
                <w:color w:val="000000"/>
                <w:spacing w:val="-3"/>
              </w:rPr>
            </w:pPr>
            <w:r w:rsidRPr="00DA1813">
              <w:rPr>
                <w:b/>
                <w:bCs/>
                <w:color w:val="000000"/>
                <w:spacing w:val="-3"/>
              </w:rPr>
              <w:t>jegyző</w:t>
            </w:r>
          </w:p>
        </w:tc>
        <w:tc>
          <w:tcPr>
            <w:tcW w:w="4606" w:type="dxa"/>
          </w:tcPr>
          <w:p w:rsidR="00496A07" w:rsidRPr="00DA1813" w:rsidRDefault="00496A07" w:rsidP="00D6085F">
            <w:pPr>
              <w:jc w:val="center"/>
              <w:rPr>
                <w:b/>
                <w:bCs/>
                <w:color w:val="000000"/>
                <w:spacing w:val="-3"/>
              </w:rPr>
            </w:pPr>
            <w:r w:rsidRPr="00DA1813">
              <w:rPr>
                <w:b/>
                <w:bCs/>
                <w:color w:val="000000"/>
                <w:spacing w:val="-3"/>
              </w:rPr>
              <w:t>polgármester</w:t>
            </w:r>
          </w:p>
        </w:tc>
      </w:tr>
    </w:tbl>
    <w:p w:rsidR="00496A07" w:rsidRPr="00DA1813" w:rsidRDefault="00496A07" w:rsidP="00496A07">
      <w:pPr>
        <w:rPr>
          <w:color w:val="000000"/>
          <w:u w:val="single"/>
        </w:rPr>
      </w:pPr>
    </w:p>
    <w:p w:rsidR="00496A07" w:rsidRPr="00DA1813" w:rsidRDefault="00496A07" w:rsidP="00496A07">
      <w:pPr>
        <w:rPr>
          <w:color w:val="000000"/>
          <w:u w:val="single"/>
        </w:rPr>
      </w:pPr>
      <w:r w:rsidRPr="00DA1813">
        <w:rPr>
          <w:color w:val="000000"/>
          <w:u w:val="single"/>
        </w:rPr>
        <w:t>Kihirdetési záradék:</w:t>
      </w:r>
    </w:p>
    <w:p w:rsidR="00496A07" w:rsidRPr="00DA1813" w:rsidRDefault="00496A07" w:rsidP="00496A07">
      <w:pPr>
        <w:rPr>
          <w:b/>
          <w:bCs/>
          <w:color w:val="000000"/>
        </w:rPr>
      </w:pPr>
      <w:r w:rsidRPr="00DA1813">
        <w:rPr>
          <w:color w:val="000000"/>
        </w:rPr>
        <w:t>Kihirdetve: 2022.()</w:t>
      </w:r>
    </w:p>
    <w:p w:rsidR="00496A07" w:rsidRPr="00DA1813" w:rsidRDefault="00496A07" w:rsidP="00496A07">
      <w:pPr>
        <w:rPr>
          <w:b/>
          <w:bCs/>
          <w:color w:val="000000"/>
        </w:rPr>
      </w:pPr>
    </w:p>
    <w:p w:rsidR="00496A07" w:rsidRPr="00DA1813" w:rsidRDefault="00496A07" w:rsidP="00496A07">
      <w:pPr>
        <w:rPr>
          <w:b/>
          <w:bCs/>
          <w:color w:val="000000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3"/>
        <w:gridCol w:w="4529"/>
      </w:tblGrid>
      <w:tr w:rsidR="00496A07" w:rsidRPr="00DA1813" w:rsidTr="00D6085F">
        <w:trPr>
          <w:jc w:val="center"/>
        </w:trPr>
        <w:tc>
          <w:tcPr>
            <w:tcW w:w="4543" w:type="dxa"/>
          </w:tcPr>
          <w:p w:rsidR="00496A07" w:rsidRPr="00DA1813" w:rsidRDefault="00496A07" w:rsidP="00D6085F">
            <w:pPr>
              <w:jc w:val="center"/>
              <w:rPr>
                <w:b/>
                <w:bCs/>
                <w:color w:val="000000"/>
                <w:spacing w:val="-3"/>
              </w:rPr>
            </w:pPr>
            <w:r w:rsidRPr="00DA1813">
              <w:rPr>
                <w:b/>
                <w:bCs/>
                <w:color w:val="000000"/>
                <w:spacing w:val="-3"/>
              </w:rPr>
              <w:t>Dr. Molnár György</w:t>
            </w:r>
          </w:p>
        </w:tc>
        <w:tc>
          <w:tcPr>
            <w:tcW w:w="4529" w:type="dxa"/>
          </w:tcPr>
          <w:p w:rsidR="00496A07" w:rsidRPr="00DA1813" w:rsidRDefault="00496A07" w:rsidP="00D6085F">
            <w:pPr>
              <w:jc w:val="center"/>
              <w:rPr>
                <w:b/>
                <w:bCs/>
                <w:color w:val="000000"/>
                <w:spacing w:val="-3"/>
              </w:rPr>
            </w:pPr>
          </w:p>
        </w:tc>
      </w:tr>
      <w:tr w:rsidR="00496A07" w:rsidRPr="00DA1813" w:rsidTr="00D6085F">
        <w:trPr>
          <w:jc w:val="center"/>
        </w:trPr>
        <w:tc>
          <w:tcPr>
            <w:tcW w:w="4543" w:type="dxa"/>
          </w:tcPr>
          <w:p w:rsidR="00496A07" w:rsidRPr="00DA1813" w:rsidRDefault="00496A07" w:rsidP="00D6085F">
            <w:pPr>
              <w:jc w:val="center"/>
              <w:rPr>
                <w:b/>
                <w:bCs/>
                <w:color w:val="000000"/>
                <w:spacing w:val="-3"/>
              </w:rPr>
            </w:pPr>
            <w:r w:rsidRPr="00DA1813">
              <w:rPr>
                <w:b/>
                <w:bCs/>
                <w:color w:val="000000"/>
                <w:spacing w:val="-3"/>
              </w:rPr>
              <w:t>jegyző</w:t>
            </w:r>
          </w:p>
        </w:tc>
        <w:tc>
          <w:tcPr>
            <w:tcW w:w="4529" w:type="dxa"/>
          </w:tcPr>
          <w:p w:rsidR="00496A07" w:rsidRPr="00DA1813" w:rsidRDefault="00496A07" w:rsidP="00D6085F">
            <w:pPr>
              <w:jc w:val="center"/>
              <w:rPr>
                <w:b/>
                <w:bCs/>
                <w:color w:val="000000"/>
                <w:spacing w:val="-3"/>
              </w:rPr>
            </w:pPr>
          </w:p>
        </w:tc>
      </w:tr>
    </w:tbl>
    <w:p w:rsidR="00496A07" w:rsidRDefault="00496A07" w:rsidP="00496A07">
      <w:pPr>
        <w:jc w:val="right"/>
        <w:rPr>
          <w:b/>
          <w:bCs/>
          <w:spacing w:val="-3"/>
        </w:rPr>
      </w:pPr>
    </w:p>
    <w:p w:rsidR="00496A07" w:rsidRDefault="00496A07">
      <w:pPr>
        <w:rPr>
          <w:rFonts w:eastAsia="SimSun"/>
          <w:b/>
          <w:bCs/>
          <w:kern w:val="1"/>
          <w:lang w:eastAsia="hi-IN" w:bidi="hi-IN"/>
        </w:rPr>
      </w:pPr>
      <w:r>
        <w:rPr>
          <w:b/>
          <w:bCs/>
        </w:rPr>
        <w:br w:type="page"/>
      </w:r>
    </w:p>
    <w:p w:rsidR="001B7C27" w:rsidRDefault="00496A07" w:rsidP="00496A07">
      <w:pPr>
        <w:pStyle w:val="Szvegtrzs"/>
        <w:numPr>
          <w:ilvl w:val="0"/>
          <w:numId w:val="31"/>
        </w:numPr>
        <w:tabs>
          <w:tab w:val="center" w:pos="2340"/>
          <w:tab w:val="center" w:pos="6300"/>
        </w:tabs>
        <w:spacing w:after="0"/>
        <w:jc w:val="right"/>
        <w:rPr>
          <w:b/>
          <w:bCs/>
        </w:rPr>
      </w:pPr>
      <w:r>
        <w:rPr>
          <w:b/>
          <w:bCs/>
        </w:rPr>
        <w:lastRenderedPageBreak/>
        <w:t>számú melléklet</w:t>
      </w:r>
    </w:p>
    <w:p w:rsidR="004C3CC5" w:rsidRPr="008746C2" w:rsidRDefault="004C3CC5" w:rsidP="004C3CC5"/>
    <w:p w:rsidR="004C3CC5" w:rsidRDefault="004C3CC5" w:rsidP="004C3CC5">
      <w:pPr>
        <w:jc w:val="both"/>
      </w:pPr>
    </w:p>
    <w:p w:rsidR="004C3CC5" w:rsidRDefault="004C3CC5" w:rsidP="004C3CC5">
      <w:pPr>
        <w:jc w:val="both"/>
      </w:pPr>
      <w:r w:rsidRPr="008746C2">
        <w:t xml:space="preserve">Dunakeszi Város </w:t>
      </w:r>
      <w:r>
        <w:t xml:space="preserve">Önkormányzata Képviselő-testületének a temetőkről és temetkezési </w:t>
      </w:r>
      <w:r w:rsidRPr="008746C2">
        <w:t>tevékenységről</w:t>
      </w:r>
      <w:r>
        <w:t xml:space="preserve"> szóló 21/2006. (VI.28.) </w:t>
      </w:r>
      <w:r w:rsidRPr="008746C2">
        <w:t xml:space="preserve">rendeletéhez </w:t>
      </w:r>
    </w:p>
    <w:p w:rsidR="004C3CC5" w:rsidRPr="008746C2" w:rsidRDefault="004C3CC5" w:rsidP="004C3CC5">
      <w:pPr>
        <w:jc w:val="both"/>
      </w:pPr>
    </w:p>
    <w:p w:rsidR="004C3CC5" w:rsidRPr="00AA7EEF" w:rsidRDefault="004C3CC5" w:rsidP="004C3CC5">
      <w:pPr>
        <w:jc w:val="both"/>
      </w:pPr>
      <w:r w:rsidRPr="00AA7EEF">
        <w:rPr>
          <w:b/>
        </w:rPr>
        <w:t>I. A temetői létesítmények igénybevételéért a temetkezési szolgáltatók által fizetendő díjak:</w:t>
      </w:r>
    </w:p>
    <w:p w:rsidR="004C3CC5" w:rsidRPr="00AA7EEF" w:rsidRDefault="004C3CC5" w:rsidP="004C3CC5">
      <w:pPr>
        <w:jc w:val="both"/>
      </w:pPr>
      <w:r w:rsidRPr="00AA7EEF">
        <w:t>- sírhely első alkalommal történő kiásása:</w:t>
      </w:r>
    </w:p>
    <w:p w:rsidR="004C3CC5" w:rsidRPr="00AA7EEF" w:rsidRDefault="004C3CC5" w:rsidP="004C3CC5">
      <w:pPr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</w:pPr>
      <w:r w:rsidRPr="00AA7EEF">
        <w:t xml:space="preserve">egyes felnőtt </w:t>
      </w:r>
      <w:r w:rsidRPr="00AA7EEF">
        <w:tab/>
      </w:r>
      <w:r w:rsidRPr="00AA7EEF">
        <w:tab/>
        <w:t xml:space="preserve"> </w:t>
      </w:r>
      <w:r w:rsidRPr="00AA7EEF">
        <w:tab/>
      </w:r>
      <w:r w:rsidR="00AA7EEF">
        <w:tab/>
      </w:r>
      <w:r w:rsidRPr="00AA7EEF">
        <w:t>27.000</w:t>
      </w:r>
      <w:r w:rsidR="00AA7EEF">
        <w:t>,-</w:t>
      </w:r>
      <w:r w:rsidRPr="00AA7EEF">
        <w:t xml:space="preserve"> Ft</w:t>
      </w:r>
    </w:p>
    <w:p w:rsidR="004C3CC5" w:rsidRPr="00AA7EEF" w:rsidRDefault="004C3CC5" w:rsidP="004C3CC5">
      <w:pPr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</w:pPr>
      <w:r w:rsidRPr="00AA7EEF">
        <w:t>kettős felnőtt</w:t>
      </w:r>
      <w:r w:rsidRPr="00AA7EEF">
        <w:tab/>
      </w:r>
      <w:r w:rsidRPr="00AA7EEF">
        <w:tab/>
      </w:r>
      <w:r w:rsidRPr="00AA7EEF">
        <w:tab/>
      </w:r>
      <w:r w:rsidR="00AA7EEF">
        <w:tab/>
      </w:r>
      <w:r w:rsidRPr="00AA7EEF">
        <w:t>40.000</w:t>
      </w:r>
      <w:r w:rsidR="00AA7EEF">
        <w:t>,-</w:t>
      </w:r>
      <w:r w:rsidRPr="00AA7EEF">
        <w:t xml:space="preserve"> Ft</w:t>
      </w:r>
    </w:p>
    <w:p w:rsidR="004C3CC5" w:rsidRPr="00AA7EEF" w:rsidRDefault="004C3CC5" w:rsidP="004C3CC5">
      <w:pPr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</w:pPr>
      <w:r w:rsidRPr="00AA7EEF">
        <w:t xml:space="preserve">gyermek          </w:t>
      </w:r>
      <w:r w:rsidRPr="00AA7EEF">
        <w:tab/>
      </w:r>
      <w:r w:rsidRPr="00AA7EEF">
        <w:tab/>
      </w:r>
      <w:r w:rsidRPr="00AA7EEF">
        <w:tab/>
        <w:t xml:space="preserve">  8.000</w:t>
      </w:r>
      <w:r w:rsidR="00AA7EEF">
        <w:t>,-</w:t>
      </w:r>
      <w:r w:rsidRPr="00AA7EEF">
        <w:t xml:space="preserve"> Ft</w:t>
      </w:r>
    </w:p>
    <w:p w:rsidR="004C3CC5" w:rsidRPr="00AA7EEF" w:rsidRDefault="004C3CC5" w:rsidP="004C3CC5">
      <w:pPr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</w:pPr>
      <w:r w:rsidRPr="00AA7EEF">
        <w:t xml:space="preserve">urna                  </w:t>
      </w:r>
      <w:r w:rsidRPr="00AA7EEF">
        <w:tab/>
      </w:r>
      <w:r w:rsidRPr="00AA7EEF">
        <w:tab/>
      </w:r>
      <w:r w:rsidRPr="00AA7EEF">
        <w:tab/>
        <w:t>12.000</w:t>
      </w:r>
      <w:r w:rsidR="00AA7EEF">
        <w:t>,-</w:t>
      </w:r>
      <w:r w:rsidRPr="00AA7EEF">
        <w:t xml:space="preserve"> Ft</w:t>
      </w:r>
    </w:p>
    <w:p w:rsidR="004C3CC5" w:rsidRPr="00AA7EEF" w:rsidRDefault="004C3CC5" w:rsidP="004C3CC5">
      <w:pPr>
        <w:jc w:val="both"/>
      </w:pPr>
      <w:r w:rsidRPr="00AA7EEF">
        <w:t>-  ravatalozó használati díja: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>25.000</w:t>
      </w:r>
      <w:r w:rsidR="00AA7EEF">
        <w:t>,-</w:t>
      </w:r>
      <w:r w:rsidRPr="00AA7EEF">
        <w:t xml:space="preserve"> Ft/alkalom</w:t>
      </w:r>
    </w:p>
    <w:p w:rsidR="004C3CC5" w:rsidRPr="00AA7EEF" w:rsidRDefault="004C3CC5" w:rsidP="004C3CC5">
      <w:pPr>
        <w:jc w:val="both"/>
      </w:pPr>
      <w:r w:rsidRPr="00AA7EEF">
        <w:t>- halotthűtés díja: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 xml:space="preserve">  </w:t>
      </w:r>
      <w:r w:rsidRPr="00AA7EEF">
        <w:tab/>
        <w:t xml:space="preserve">3.500Ft/fő/nap </w:t>
      </w:r>
    </w:p>
    <w:p w:rsidR="004C3CC5" w:rsidRPr="00AA7EEF" w:rsidRDefault="004C3CC5" w:rsidP="004C3CC5">
      <w:pPr>
        <w:jc w:val="both"/>
      </w:pPr>
      <w:r w:rsidRPr="00AA7EEF">
        <w:t xml:space="preserve">- halott átvétel munkaidőben: 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 xml:space="preserve">  </w:t>
      </w:r>
      <w:r w:rsidRPr="00AA7EEF">
        <w:tab/>
        <w:t>8.500</w:t>
      </w:r>
      <w:r w:rsidR="00AA7EEF">
        <w:t>,-</w:t>
      </w:r>
      <w:r w:rsidRPr="00AA7EEF">
        <w:t xml:space="preserve"> Ft</w:t>
      </w:r>
    </w:p>
    <w:p w:rsidR="004C3CC5" w:rsidRPr="00AA7EEF" w:rsidRDefault="004C3CC5" w:rsidP="004C3CC5">
      <w:pPr>
        <w:jc w:val="both"/>
      </w:pPr>
      <w:r w:rsidRPr="00AA7EEF">
        <w:t xml:space="preserve">- halott átvétel munkaidőn kívül: 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 xml:space="preserve">  </w:t>
      </w:r>
      <w:r w:rsidRPr="00AA7EEF">
        <w:tab/>
        <w:t>9.900</w:t>
      </w:r>
      <w:r w:rsidR="00AA7EEF">
        <w:t>,-</w:t>
      </w:r>
      <w:r w:rsidRPr="00AA7EEF">
        <w:t xml:space="preserve"> Ft</w:t>
      </w:r>
    </w:p>
    <w:p w:rsidR="004C3CC5" w:rsidRPr="00AA7EEF" w:rsidRDefault="004C3CC5" w:rsidP="004C3CC5">
      <w:pPr>
        <w:jc w:val="both"/>
      </w:pPr>
      <w:r w:rsidRPr="00AA7EEF">
        <w:t>- szórókút üzemeltetési díja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>19.050</w:t>
      </w:r>
      <w:r w:rsidR="00AA7EEF">
        <w:t>,</w:t>
      </w:r>
      <w:r w:rsidRPr="00AA7EEF">
        <w:t>- Ft/ alkalom</w:t>
      </w:r>
    </w:p>
    <w:p w:rsidR="004C3CC5" w:rsidRPr="00AA7EEF" w:rsidRDefault="004C3CC5" w:rsidP="004C3CC5">
      <w:pPr>
        <w:jc w:val="both"/>
      </w:pPr>
      <w:r w:rsidRPr="00AA7EEF">
        <w:t>-Temetőfenntartási hozzájárulás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>15.240,- Ft/</w:t>
      </w:r>
      <w:r w:rsidR="00AA7EEF">
        <w:t xml:space="preserve"> </w:t>
      </w:r>
      <w:r w:rsidRPr="00AA7EEF">
        <w:t>alkalom</w:t>
      </w:r>
    </w:p>
    <w:p w:rsidR="004C3CC5" w:rsidRPr="00AA7EEF" w:rsidRDefault="004C3CC5" w:rsidP="004C3CC5">
      <w:pPr>
        <w:jc w:val="both"/>
      </w:pPr>
    </w:p>
    <w:p w:rsidR="004C3CC5" w:rsidRPr="00AA7EEF" w:rsidRDefault="004C3CC5" w:rsidP="004C3CC5">
      <w:pPr>
        <w:jc w:val="both"/>
      </w:pPr>
      <w:r w:rsidRPr="00AA7EEF">
        <w:rPr>
          <w:b/>
        </w:rPr>
        <w:t>II. A temetkezési szolgáltatók és a temetőben vállalkozásszerűen munkát végzők által fizetendő temetőfenntartási hozzájárulás:</w:t>
      </w:r>
    </w:p>
    <w:p w:rsidR="004C3CC5" w:rsidRPr="00AA7EEF" w:rsidRDefault="004C3CC5" w:rsidP="004C3CC5">
      <w:pPr>
        <w:jc w:val="both"/>
      </w:pPr>
      <w:r w:rsidRPr="00AA7EEF">
        <w:t>- munkavégzés új síremlék állítása: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>5.000</w:t>
      </w:r>
      <w:r w:rsidR="00AA7EEF">
        <w:t>,-</w:t>
      </w:r>
      <w:r w:rsidRPr="00AA7EEF">
        <w:t xml:space="preserve"> Ft/</w:t>
      </w:r>
      <w:r w:rsidR="00AA7EEF">
        <w:t xml:space="preserve"> </w:t>
      </w:r>
      <w:r w:rsidRPr="00AA7EEF">
        <w:t xml:space="preserve">síremlék </w:t>
      </w:r>
    </w:p>
    <w:p w:rsidR="004C3CC5" w:rsidRPr="00AA7EEF" w:rsidRDefault="004C3CC5" w:rsidP="004C3CC5">
      <w:pPr>
        <w:jc w:val="both"/>
      </w:pPr>
      <w:r w:rsidRPr="00AA7EEF">
        <w:t xml:space="preserve">   </w:t>
      </w:r>
      <w:r w:rsidRPr="00AA7EEF">
        <w:tab/>
        <w:t xml:space="preserve">     síremlék javítása esetén:</w:t>
      </w:r>
      <w:r w:rsidRPr="00AA7EEF">
        <w:rPr>
          <w:b/>
        </w:rPr>
        <w:t xml:space="preserve"> </w:t>
      </w:r>
      <w:r w:rsidRPr="00AA7EEF">
        <w:rPr>
          <w:b/>
        </w:rPr>
        <w:tab/>
      </w:r>
      <w:r w:rsidRPr="00AA7EEF">
        <w:rPr>
          <w:b/>
        </w:rPr>
        <w:tab/>
      </w:r>
      <w:r w:rsidRPr="00AA7EEF">
        <w:rPr>
          <w:b/>
        </w:rPr>
        <w:tab/>
      </w:r>
      <w:r w:rsidRPr="00AA7EEF">
        <w:rPr>
          <w:b/>
        </w:rPr>
        <w:tab/>
      </w:r>
      <w:r w:rsidRPr="00AA7EEF">
        <w:rPr>
          <w:b/>
        </w:rPr>
        <w:tab/>
      </w:r>
      <w:r w:rsidRPr="00AA7EEF">
        <w:rPr>
          <w:b/>
        </w:rPr>
        <w:tab/>
      </w:r>
      <w:r w:rsidRPr="00AA7EEF">
        <w:t>2.500</w:t>
      </w:r>
      <w:r w:rsidR="00AA7EEF">
        <w:t>,-</w:t>
      </w:r>
      <w:r w:rsidRPr="00AA7EEF">
        <w:t>Ft/</w:t>
      </w:r>
      <w:r w:rsidR="00AA7EEF">
        <w:t xml:space="preserve"> </w:t>
      </w:r>
      <w:r w:rsidRPr="00AA7EEF">
        <w:t xml:space="preserve">síremlék </w:t>
      </w:r>
    </w:p>
    <w:p w:rsidR="004C3CC5" w:rsidRPr="00AA7EEF" w:rsidRDefault="004C3CC5" w:rsidP="004C3CC5">
      <w:pPr>
        <w:jc w:val="both"/>
      </w:pPr>
    </w:p>
    <w:p w:rsidR="004C3CC5" w:rsidRPr="00AA7EEF" w:rsidRDefault="004C3CC5" w:rsidP="004C3CC5">
      <w:pPr>
        <w:jc w:val="both"/>
      </w:pPr>
      <w:r w:rsidRPr="00AA7EEF">
        <w:rPr>
          <w:b/>
        </w:rPr>
        <w:t>III.</w:t>
      </w:r>
      <w:r w:rsidRPr="00AA7EEF">
        <w:t xml:space="preserve"> </w:t>
      </w:r>
      <w:r w:rsidRPr="00AA7EEF">
        <w:rPr>
          <w:b/>
        </w:rPr>
        <w:t>Temetési helyek megváltásának és újraváltásának a temetői létesítmények igénybevételének díjai dunakeszi lakóhellyel rendelkezett elhunyt esetén:</w:t>
      </w:r>
    </w:p>
    <w:p w:rsidR="004C3CC5" w:rsidRPr="00AA7EEF" w:rsidRDefault="004C3CC5" w:rsidP="004C3CC5">
      <w:pPr>
        <w:jc w:val="both"/>
      </w:pPr>
      <w:r w:rsidRPr="00AA7EEF">
        <w:t xml:space="preserve">- egyes sírhely                      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 xml:space="preserve"> 50.000</w:t>
      </w:r>
      <w:r w:rsidR="00AA7EEF">
        <w:t xml:space="preserve">,- </w:t>
      </w:r>
      <w:r w:rsidRPr="00AA7EEF">
        <w:t>Ft/</w:t>
      </w:r>
      <w:r w:rsidR="00AA7EEF">
        <w:t xml:space="preserve"> </w:t>
      </w:r>
      <w:r w:rsidRPr="00AA7EEF">
        <w:t>25év</w:t>
      </w:r>
    </w:p>
    <w:p w:rsidR="004C3CC5" w:rsidRPr="00AA7EEF" w:rsidRDefault="004C3CC5" w:rsidP="004C3CC5">
      <w:pPr>
        <w:jc w:val="both"/>
      </w:pPr>
      <w:r w:rsidRPr="00AA7EEF">
        <w:t xml:space="preserve">- gyermek sírhely: 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 xml:space="preserve"> 10.000</w:t>
      </w:r>
      <w:r w:rsidR="00AA7EEF">
        <w:t xml:space="preserve">,- </w:t>
      </w:r>
      <w:r w:rsidRPr="00AA7EEF">
        <w:t>Ft/</w:t>
      </w:r>
      <w:r w:rsidR="00AA7EEF">
        <w:t xml:space="preserve"> </w:t>
      </w:r>
      <w:r w:rsidRPr="00AA7EEF">
        <w:t>25év</w:t>
      </w:r>
    </w:p>
    <w:p w:rsidR="004C3CC5" w:rsidRPr="00AA7EEF" w:rsidRDefault="001D16B7" w:rsidP="004C3CC5">
      <w:pPr>
        <w:jc w:val="both"/>
      </w:pPr>
      <w:r w:rsidRPr="00AA7EEF">
        <w:t xml:space="preserve">-gyermek </w:t>
      </w:r>
      <w:r w:rsidR="004C3CC5" w:rsidRPr="00AA7EEF">
        <w:t>sírhely nem dunakeszi illetőségű elhunyt esetén:</w:t>
      </w:r>
      <w:r w:rsidR="004C3CC5" w:rsidRPr="00AA7EEF">
        <w:tab/>
      </w:r>
      <w:r w:rsidR="004C3CC5" w:rsidRPr="00AA7EEF">
        <w:tab/>
      </w:r>
      <w:r w:rsidR="004C3CC5" w:rsidRPr="00AA7EEF">
        <w:tab/>
      </w:r>
      <w:r w:rsidR="00AA7EEF">
        <w:t xml:space="preserve"> </w:t>
      </w:r>
      <w:r w:rsidR="004C3CC5" w:rsidRPr="00AA7EEF">
        <w:t>50.000</w:t>
      </w:r>
      <w:r w:rsidR="00AA7EEF">
        <w:t xml:space="preserve">,- </w:t>
      </w:r>
      <w:r w:rsidR="004C3CC5" w:rsidRPr="00AA7EEF">
        <w:t>Ft/</w:t>
      </w:r>
      <w:r w:rsidR="00AA7EEF">
        <w:t xml:space="preserve"> </w:t>
      </w:r>
      <w:r w:rsidR="004C3CC5" w:rsidRPr="00AA7EEF">
        <w:t>25 év</w:t>
      </w:r>
    </w:p>
    <w:p w:rsidR="004C3CC5" w:rsidRPr="00AA7EEF" w:rsidRDefault="004C3CC5" w:rsidP="004C3CC5">
      <w:pPr>
        <w:jc w:val="both"/>
      </w:pPr>
      <w:r w:rsidRPr="00AA7EEF">
        <w:t>- kettős sírhely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="00AA7EEF">
        <w:t xml:space="preserve">           </w:t>
      </w:r>
      <w:r w:rsidRPr="00AA7EEF">
        <w:t>100.000</w:t>
      </w:r>
      <w:r w:rsidR="00AA7EEF">
        <w:t>,-</w:t>
      </w:r>
      <w:r w:rsidRPr="00AA7EEF">
        <w:t xml:space="preserve"> Ft/</w:t>
      </w:r>
      <w:r w:rsidR="00AA7EEF">
        <w:t xml:space="preserve"> </w:t>
      </w:r>
      <w:r w:rsidRPr="00AA7EEF">
        <w:t>25 év</w:t>
      </w:r>
    </w:p>
    <w:p w:rsidR="004C3CC5" w:rsidRPr="00AA7EEF" w:rsidRDefault="004C3CC5" w:rsidP="004C3CC5">
      <w:pPr>
        <w:jc w:val="both"/>
      </w:pPr>
      <w:r w:rsidRPr="00AA7EEF">
        <w:t>- sírbolt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="00AA7EEF">
        <w:t xml:space="preserve">       </w:t>
      </w:r>
      <w:r w:rsidRPr="00AA7EEF">
        <w:t>200.000</w:t>
      </w:r>
      <w:r w:rsidR="00AA7EEF">
        <w:t>,-</w:t>
      </w:r>
      <w:r w:rsidRPr="00AA7EEF">
        <w:t xml:space="preserve"> Ft/25 év/fő</w:t>
      </w:r>
    </w:p>
    <w:p w:rsidR="004C3CC5" w:rsidRPr="00AA7EEF" w:rsidRDefault="004C3CC5" w:rsidP="004C3CC5">
      <w:pPr>
        <w:jc w:val="both"/>
      </w:pPr>
      <w:r w:rsidRPr="00AA7EEF">
        <w:t xml:space="preserve">- egyes urnafülke </w:t>
      </w:r>
      <w:r w:rsidRPr="00AA7EEF">
        <w:tab/>
        <w:t xml:space="preserve">      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 xml:space="preserve"> 25.000</w:t>
      </w:r>
      <w:r w:rsidR="00AA7EEF">
        <w:t>,-</w:t>
      </w:r>
      <w:r w:rsidRPr="00AA7EEF">
        <w:t xml:space="preserve"> Ft/</w:t>
      </w:r>
      <w:r w:rsidR="00AA7EEF">
        <w:t xml:space="preserve"> </w:t>
      </w:r>
      <w:r w:rsidRPr="00AA7EEF">
        <w:t>10 év</w:t>
      </w:r>
    </w:p>
    <w:p w:rsidR="004C3CC5" w:rsidRPr="00AA7EEF" w:rsidRDefault="004C3CC5" w:rsidP="004C3CC5">
      <w:pPr>
        <w:jc w:val="both"/>
      </w:pPr>
      <w:r w:rsidRPr="00AA7EEF">
        <w:t xml:space="preserve">- kettős urnafülke      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 xml:space="preserve"> 40.000</w:t>
      </w:r>
      <w:r w:rsidR="00AA7EEF">
        <w:t>,-</w:t>
      </w:r>
      <w:r w:rsidRPr="00AA7EEF">
        <w:t xml:space="preserve"> Ft/</w:t>
      </w:r>
      <w:r w:rsidR="00AA7EEF">
        <w:t xml:space="preserve"> </w:t>
      </w:r>
      <w:r w:rsidRPr="00AA7EEF">
        <w:t>10 év</w:t>
      </w:r>
    </w:p>
    <w:p w:rsidR="004C3CC5" w:rsidRPr="00AA7EEF" w:rsidRDefault="004C3CC5" w:rsidP="004C3CC5">
      <w:pPr>
        <w:jc w:val="both"/>
      </w:pPr>
      <w:r w:rsidRPr="00AA7EEF">
        <w:t>- urnasírhely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 xml:space="preserve"> 40.000</w:t>
      </w:r>
      <w:r w:rsidR="00AA7EEF">
        <w:t>,-</w:t>
      </w:r>
      <w:r w:rsidRPr="00AA7EEF">
        <w:t xml:space="preserve"> Ft/</w:t>
      </w:r>
      <w:r w:rsidR="00AA7EEF">
        <w:t xml:space="preserve"> </w:t>
      </w:r>
      <w:r w:rsidRPr="00AA7EEF">
        <w:t>10 év</w:t>
      </w:r>
    </w:p>
    <w:p w:rsidR="004C3CC5" w:rsidRPr="00AA7EEF" w:rsidRDefault="004C3CC5" w:rsidP="004C3CC5">
      <w:pPr>
        <w:jc w:val="both"/>
      </w:pPr>
      <w:r w:rsidRPr="00AA7EEF">
        <w:t>- urnasírbolt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>100.000</w:t>
      </w:r>
      <w:r w:rsidR="00AA7EEF">
        <w:t>,-</w:t>
      </w:r>
      <w:r w:rsidRPr="00AA7EEF">
        <w:t xml:space="preserve"> Ft/</w:t>
      </w:r>
      <w:r w:rsidR="00AA7EEF">
        <w:t xml:space="preserve"> </w:t>
      </w:r>
      <w:r w:rsidRPr="00AA7EEF">
        <w:t xml:space="preserve">20 év </w:t>
      </w:r>
    </w:p>
    <w:p w:rsidR="004C3CC5" w:rsidRPr="00AA7EEF" w:rsidRDefault="004C3CC5" w:rsidP="004C3CC5">
      <w:pPr>
        <w:jc w:val="both"/>
      </w:pPr>
      <w:r w:rsidRPr="00AA7EEF">
        <w:t>- egyedi urnasírhely ("E" parcella), egy urna elhelyezési lehetőséggel:</w:t>
      </w:r>
      <w:r w:rsidRPr="00AA7EEF">
        <w:tab/>
        <w:t xml:space="preserve"> </w:t>
      </w:r>
      <w:r w:rsidR="00AA7EEF">
        <w:t xml:space="preserve"> </w:t>
      </w:r>
      <w:r w:rsidRPr="00AA7EEF">
        <w:t>50.000</w:t>
      </w:r>
      <w:r w:rsidR="00AA7EEF">
        <w:t>,-</w:t>
      </w:r>
      <w:r w:rsidRPr="00AA7EEF">
        <w:t xml:space="preserve"> Ft/</w:t>
      </w:r>
      <w:r w:rsidR="00AA7EEF">
        <w:t xml:space="preserve"> </w:t>
      </w:r>
      <w:r w:rsidRPr="00AA7EEF">
        <w:t>20 év</w:t>
      </w:r>
    </w:p>
    <w:p w:rsidR="004C3CC5" w:rsidRPr="00AA7EEF" w:rsidRDefault="004C3CC5" w:rsidP="004C3CC5">
      <w:pPr>
        <w:jc w:val="both"/>
      </w:pPr>
      <w:r w:rsidRPr="00AA7EEF">
        <w:t xml:space="preserve">- "E" parcella, minden további elhelyezési lehetőség:   </w:t>
      </w:r>
      <w:r w:rsidRPr="00AA7EEF">
        <w:tab/>
      </w:r>
      <w:r w:rsidRPr="00AA7EEF">
        <w:tab/>
      </w:r>
      <w:r w:rsidR="00AA7EEF">
        <w:t xml:space="preserve">        </w:t>
      </w:r>
      <w:r w:rsidRPr="00AA7EEF">
        <w:t>20.000</w:t>
      </w:r>
      <w:r w:rsidR="00AA7EEF">
        <w:t>,-</w:t>
      </w:r>
      <w:r w:rsidRPr="00AA7EEF">
        <w:t>Ft/</w:t>
      </w:r>
      <w:r w:rsidR="00AA7EEF">
        <w:t xml:space="preserve"> </w:t>
      </w:r>
      <w:r w:rsidRPr="00AA7EEF">
        <w:t>urnasírhely</w:t>
      </w:r>
    </w:p>
    <w:p w:rsidR="004C3CC5" w:rsidRPr="00AA7EEF" w:rsidRDefault="004C3CC5" w:rsidP="004C3CC5">
      <w:pPr>
        <w:jc w:val="both"/>
      </w:pPr>
      <w:r w:rsidRPr="00AA7EEF">
        <w:t>- egyes sírhely, kiemelt („dísz”) parcella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>100.000</w:t>
      </w:r>
      <w:r w:rsidR="00AA7EEF">
        <w:t>,-</w:t>
      </w:r>
      <w:r w:rsidRPr="00AA7EEF">
        <w:t xml:space="preserve"> Ft/</w:t>
      </w:r>
      <w:r w:rsidR="00AA7EEF">
        <w:t xml:space="preserve"> </w:t>
      </w:r>
      <w:r w:rsidRPr="00AA7EEF">
        <w:t>25 év</w:t>
      </w:r>
    </w:p>
    <w:p w:rsidR="004C3CC5" w:rsidRPr="00AA7EEF" w:rsidRDefault="004C3CC5" w:rsidP="004C3CC5">
      <w:pPr>
        <w:jc w:val="both"/>
      </w:pPr>
      <w:r w:rsidRPr="00AA7EEF">
        <w:t>- kettős sírhely, kiemelt („dísz”)  parcella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>200.000</w:t>
      </w:r>
      <w:r w:rsidR="00AA7EEF">
        <w:t xml:space="preserve">,- </w:t>
      </w:r>
      <w:r w:rsidRPr="00AA7EEF">
        <w:t>Ft/</w:t>
      </w:r>
      <w:r w:rsidR="00AA7EEF">
        <w:t xml:space="preserve"> </w:t>
      </w:r>
      <w:r w:rsidRPr="00AA7EEF">
        <w:t xml:space="preserve">25 év </w:t>
      </w:r>
    </w:p>
    <w:p w:rsidR="004C3CC5" w:rsidRPr="00AA7EEF" w:rsidRDefault="004C3CC5" w:rsidP="004C3CC5">
      <w:pPr>
        <w:jc w:val="both"/>
      </w:pPr>
      <w:r w:rsidRPr="00AA7EEF">
        <w:t>- hamvak elhelyezése szórókút osszáriumban</w:t>
      </w:r>
      <w:r w:rsidRPr="00AA7EEF">
        <w:tab/>
      </w:r>
      <w:r w:rsidRPr="00AA7EEF">
        <w:tab/>
      </w:r>
      <w:r w:rsidRPr="00AA7EEF">
        <w:tab/>
      </w:r>
      <w:r w:rsidRPr="00AA7EEF">
        <w:tab/>
        <w:t xml:space="preserve"> </w:t>
      </w:r>
      <w:r w:rsidRPr="00AA7EEF">
        <w:tab/>
        <w:t xml:space="preserve"> 60.000</w:t>
      </w:r>
      <w:r w:rsidR="00AA7EEF">
        <w:t>,</w:t>
      </w:r>
      <w:r w:rsidRPr="00AA7EEF">
        <w:t>-</w:t>
      </w:r>
      <w:r w:rsidR="00AA7EEF">
        <w:t xml:space="preserve"> </w:t>
      </w:r>
      <w:r w:rsidRPr="00AA7EEF">
        <w:t>Ft</w:t>
      </w:r>
    </w:p>
    <w:p w:rsidR="004C3CC5" w:rsidRPr="00AA7EEF" w:rsidRDefault="004C3CC5" w:rsidP="004C3CC5">
      <w:pPr>
        <w:jc w:val="both"/>
      </w:pPr>
    </w:p>
    <w:p w:rsidR="004C3CC5" w:rsidRPr="00AA7EEF" w:rsidRDefault="004C3CC5" w:rsidP="004C3CC5">
      <w:pPr>
        <w:jc w:val="both"/>
        <w:rPr>
          <w:b/>
        </w:rPr>
      </w:pPr>
      <w:r w:rsidRPr="00AA7EEF">
        <w:rPr>
          <w:b/>
        </w:rPr>
        <w:t>IV. Dunakeszi lakóhellyel (3. § (2) bek.) nem rendelkezett elhunyt esetén fizetendő temetési hely megváltási pótdíj:</w:t>
      </w:r>
    </w:p>
    <w:p w:rsidR="004C3CC5" w:rsidRPr="00AA7EEF" w:rsidRDefault="004C3CC5" w:rsidP="004C3CC5">
      <w:pPr>
        <w:jc w:val="both"/>
      </w:pPr>
    </w:p>
    <w:p w:rsidR="004C3CC5" w:rsidRPr="00AA7EEF" w:rsidRDefault="004C3CC5" w:rsidP="004C3CC5">
      <w:pPr>
        <w:jc w:val="both"/>
      </w:pPr>
      <w:r w:rsidRPr="00AA7EEF">
        <w:t>Dunakeszi lakóhellyel nem rendelkező elhunyt esetén a temetési hely megváltásának pótdíja + 100</w:t>
      </w:r>
      <w:r w:rsidR="00AA7EEF">
        <w:t xml:space="preserve"> </w:t>
      </w:r>
      <w:r w:rsidRPr="00AA7EEF">
        <w:t>%, kivéve a III. pontban szabályozott gyermek sírhely megváltásának díját.</w:t>
      </w:r>
    </w:p>
    <w:p w:rsidR="004C3CC5" w:rsidRPr="00AA7EEF" w:rsidRDefault="004C3CC5" w:rsidP="004C3CC5">
      <w:pPr>
        <w:jc w:val="both"/>
      </w:pPr>
    </w:p>
    <w:p w:rsidR="004C3CC5" w:rsidRPr="00AA7EEF" w:rsidRDefault="004C3CC5" w:rsidP="004C3CC5">
      <w:pPr>
        <w:jc w:val="both"/>
        <w:rPr>
          <w:b/>
        </w:rPr>
      </w:pPr>
      <w:r w:rsidRPr="00AA7EEF">
        <w:rPr>
          <w:b/>
        </w:rPr>
        <w:t>V. Fenti árak az ÁFÁ-t tartalmazzák, azt a mindenkor hatályos jogszabályok szerint kell felszámítani.</w:t>
      </w:r>
    </w:p>
    <w:p w:rsidR="004C3CC5" w:rsidRPr="00864841" w:rsidRDefault="004C3CC5" w:rsidP="004C3CC5"/>
    <w:p w:rsidR="00496A07" w:rsidRDefault="00496A07" w:rsidP="00496A07">
      <w:pPr>
        <w:pStyle w:val="Szvegtrzs"/>
        <w:tabs>
          <w:tab w:val="center" w:pos="2340"/>
          <w:tab w:val="center" w:pos="6300"/>
        </w:tabs>
        <w:spacing w:after="0"/>
        <w:jc w:val="right"/>
        <w:rPr>
          <w:b/>
          <w:bCs/>
        </w:rPr>
      </w:pPr>
    </w:p>
    <w:sectPr w:rsidR="00496A07" w:rsidSect="00496A0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A07" w:rsidRDefault="00496A07" w:rsidP="00496A07">
      <w:r>
        <w:separator/>
      </w:r>
    </w:p>
  </w:endnote>
  <w:endnote w:type="continuationSeparator" w:id="0">
    <w:p w:rsidR="00496A07" w:rsidRDefault="00496A07" w:rsidP="00496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A07" w:rsidRDefault="00496A07" w:rsidP="00496A07">
      <w:r>
        <w:separator/>
      </w:r>
    </w:p>
  </w:footnote>
  <w:footnote w:type="continuationSeparator" w:id="0">
    <w:p w:rsidR="00496A07" w:rsidRDefault="00496A07" w:rsidP="00496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2" w15:restartNumberingAfterBreak="0">
    <w:nsid w:val="054C6AF3"/>
    <w:multiLevelType w:val="hybridMultilevel"/>
    <w:tmpl w:val="72EEB82C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74492E"/>
    <w:multiLevelType w:val="hybridMultilevel"/>
    <w:tmpl w:val="64B275CA"/>
    <w:lvl w:ilvl="0" w:tplc="040E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4" w15:restartNumberingAfterBreak="0">
    <w:nsid w:val="10426B04"/>
    <w:multiLevelType w:val="hybridMultilevel"/>
    <w:tmpl w:val="79DED8A6"/>
    <w:lvl w:ilvl="0" w:tplc="040E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CCA3188"/>
    <w:multiLevelType w:val="hybridMultilevel"/>
    <w:tmpl w:val="F34A21CA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A03661"/>
    <w:multiLevelType w:val="hybridMultilevel"/>
    <w:tmpl w:val="3D16EDC2"/>
    <w:lvl w:ilvl="0" w:tplc="89E8295C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C74C5E"/>
    <w:multiLevelType w:val="hybridMultilevel"/>
    <w:tmpl w:val="D1AC4F8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21AA0"/>
    <w:multiLevelType w:val="hybridMultilevel"/>
    <w:tmpl w:val="3D042E60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ED389D"/>
    <w:multiLevelType w:val="hybridMultilevel"/>
    <w:tmpl w:val="DA9E8F96"/>
    <w:lvl w:ilvl="0" w:tplc="040E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27CB523D"/>
    <w:multiLevelType w:val="hybridMultilevel"/>
    <w:tmpl w:val="56965358"/>
    <w:lvl w:ilvl="0" w:tplc="040E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83D605D"/>
    <w:multiLevelType w:val="multilevel"/>
    <w:tmpl w:val="040E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2D3C0675"/>
    <w:multiLevelType w:val="hybridMultilevel"/>
    <w:tmpl w:val="D4C2A462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E1E5F3B"/>
    <w:multiLevelType w:val="hybridMultilevel"/>
    <w:tmpl w:val="26304D78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A46C92"/>
    <w:multiLevelType w:val="hybridMultilevel"/>
    <w:tmpl w:val="165879A0"/>
    <w:lvl w:ilvl="0" w:tplc="737E205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6644E87"/>
    <w:multiLevelType w:val="hybridMultilevel"/>
    <w:tmpl w:val="A142127C"/>
    <w:lvl w:ilvl="0" w:tplc="040E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6" w15:restartNumberingAfterBreak="0">
    <w:nsid w:val="36896DA7"/>
    <w:multiLevelType w:val="hybridMultilevel"/>
    <w:tmpl w:val="EDBE279E"/>
    <w:lvl w:ilvl="0" w:tplc="2A28B19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E17036"/>
    <w:multiLevelType w:val="hybridMultilevel"/>
    <w:tmpl w:val="0590D64C"/>
    <w:lvl w:ilvl="0" w:tplc="040E0001">
      <w:start w:val="1"/>
      <w:numFmt w:val="bullet"/>
      <w:lvlText w:val=""/>
      <w:lvlJc w:val="left"/>
      <w:pPr>
        <w:tabs>
          <w:tab w:val="num" w:pos="1395"/>
        </w:tabs>
        <w:ind w:left="1395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18" w15:restartNumberingAfterBreak="0">
    <w:nsid w:val="390074FE"/>
    <w:multiLevelType w:val="hybridMultilevel"/>
    <w:tmpl w:val="A5227B8C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943008F"/>
    <w:multiLevelType w:val="hybridMultilevel"/>
    <w:tmpl w:val="A99095B2"/>
    <w:lvl w:ilvl="0" w:tplc="040E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3EEC2BD4"/>
    <w:multiLevelType w:val="hybridMultilevel"/>
    <w:tmpl w:val="45D43730"/>
    <w:lvl w:ilvl="0" w:tplc="040E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67233C3"/>
    <w:multiLevelType w:val="hybridMultilevel"/>
    <w:tmpl w:val="E54E6764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FA43C1"/>
    <w:multiLevelType w:val="hybridMultilevel"/>
    <w:tmpl w:val="1C2AE6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2273E3"/>
    <w:multiLevelType w:val="hybridMultilevel"/>
    <w:tmpl w:val="312239B8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753AEE"/>
    <w:multiLevelType w:val="hybridMultilevel"/>
    <w:tmpl w:val="4F363226"/>
    <w:lvl w:ilvl="0" w:tplc="040E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5" w15:restartNumberingAfterBreak="0">
    <w:nsid w:val="5BAF0645"/>
    <w:multiLevelType w:val="hybridMultilevel"/>
    <w:tmpl w:val="5E3C99FE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EC904AE"/>
    <w:multiLevelType w:val="hybridMultilevel"/>
    <w:tmpl w:val="6158F72C"/>
    <w:lvl w:ilvl="0" w:tplc="E72C3F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170412D"/>
    <w:multiLevelType w:val="hybridMultilevel"/>
    <w:tmpl w:val="E828E358"/>
    <w:lvl w:ilvl="0" w:tplc="040E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8" w15:restartNumberingAfterBreak="0">
    <w:nsid w:val="69565A85"/>
    <w:multiLevelType w:val="hybridMultilevel"/>
    <w:tmpl w:val="40A2F7EC"/>
    <w:lvl w:ilvl="0" w:tplc="B09CF2F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9" w15:restartNumberingAfterBreak="0">
    <w:nsid w:val="6ACD1BB7"/>
    <w:multiLevelType w:val="hybridMultilevel"/>
    <w:tmpl w:val="32ECFE26"/>
    <w:lvl w:ilvl="0" w:tplc="84DA3168">
      <w:start w:val="5"/>
      <w:numFmt w:val="decimal"/>
      <w:lvlText w:val="%1.)"/>
      <w:lvlJc w:val="left"/>
      <w:pPr>
        <w:tabs>
          <w:tab w:val="num" w:pos="801"/>
        </w:tabs>
        <w:ind w:left="801" w:hanging="375"/>
      </w:pPr>
      <w:rPr>
        <w:rFonts w:cs="Times New Roman" w:hint="default"/>
      </w:rPr>
    </w:lvl>
    <w:lvl w:ilvl="1" w:tplc="040E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0" w15:restartNumberingAfterBreak="0">
    <w:nsid w:val="6CCC18A4"/>
    <w:multiLevelType w:val="hybridMultilevel"/>
    <w:tmpl w:val="4BE0217E"/>
    <w:lvl w:ilvl="0" w:tplc="FB603194">
      <w:start w:val="1"/>
      <w:numFmt w:val="decimal"/>
      <w:lvlText w:val="(%1)"/>
      <w:lvlJc w:val="left"/>
      <w:pPr>
        <w:ind w:left="644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1" w15:restartNumberingAfterBreak="0">
    <w:nsid w:val="6D5A5C2B"/>
    <w:multiLevelType w:val="hybridMultilevel"/>
    <w:tmpl w:val="5498C3EA"/>
    <w:lvl w:ilvl="0" w:tplc="B5CE23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E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2" w15:restartNumberingAfterBreak="0">
    <w:nsid w:val="703747ED"/>
    <w:multiLevelType w:val="hybridMultilevel"/>
    <w:tmpl w:val="2E166590"/>
    <w:lvl w:ilvl="0" w:tplc="040E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3" w15:restartNumberingAfterBreak="0">
    <w:nsid w:val="794D5A5B"/>
    <w:multiLevelType w:val="hybridMultilevel"/>
    <w:tmpl w:val="3C9A5C6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24"/>
  </w:num>
  <w:num w:numId="4">
    <w:abstractNumId w:val="20"/>
  </w:num>
  <w:num w:numId="5">
    <w:abstractNumId w:val="15"/>
  </w:num>
  <w:num w:numId="6">
    <w:abstractNumId w:val="10"/>
  </w:num>
  <w:num w:numId="7">
    <w:abstractNumId w:val="17"/>
  </w:num>
  <w:num w:numId="8">
    <w:abstractNumId w:val="18"/>
  </w:num>
  <w:num w:numId="9">
    <w:abstractNumId w:val="12"/>
  </w:num>
  <w:num w:numId="10">
    <w:abstractNumId w:val="2"/>
  </w:num>
  <w:num w:numId="11">
    <w:abstractNumId w:val="33"/>
  </w:num>
  <w:num w:numId="12">
    <w:abstractNumId w:val="23"/>
  </w:num>
  <w:num w:numId="13">
    <w:abstractNumId w:val="27"/>
  </w:num>
  <w:num w:numId="14">
    <w:abstractNumId w:val="13"/>
  </w:num>
  <w:num w:numId="15">
    <w:abstractNumId w:val="21"/>
  </w:num>
  <w:num w:numId="16">
    <w:abstractNumId w:val="4"/>
  </w:num>
  <w:num w:numId="17">
    <w:abstractNumId w:val="31"/>
  </w:num>
  <w:num w:numId="18">
    <w:abstractNumId w:val="32"/>
  </w:num>
  <w:num w:numId="19">
    <w:abstractNumId w:val="28"/>
  </w:num>
  <w:num w:numId="20">
    <w:abstractNumId w:val="9"/>
  </w:num>
  <w:num w:numId="21">
    <w:abstractNumId w:val="25"/>
  </w:num>
  <w:num w:numId="22">
    <w:abstractNumId w:val="29"/>
  </w:num>
  <w:num w:numId="23">
    <w:abstractNumId w:val="5"/>
  </w:num>
  <w:num w:numId="24">
    <w:abstractNumId w:val="3"/>
  </w:num>
  <w:num w:numId="25">
    <w:abstractNumId w:val="14"/>
  </w:num>
  <w:num w:numId="26">
    <w:abstractNumId w:val="30"/>
  </w:num>
  <w:num w:numId="27">
    <w:abstractNumId w:val="26"/>
  </w:num>
  <w:num w:numId="28">
    <w:abstractNumId w:val="11"/>
  </w:num>
  <w:num w:numId="29">
    <w:abstractNumId w:val="0"/>
  </w:num>
  <w:num w:numId="30">
    <w:abstractNumId w:val="6"/>
  </w:num>
  <w:num w:numId="31">
    <w:abstractNumId w:val="22"/>
  </w:num>
  <w:num w:numId="3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741"/>
    <w:rsid w:val="00010AA7"/>
    <w:rsid w:val="00031866"/>
    <w:rsid w:val="00044D7A"/>
    <w:rsid w:val="000544C2"/>
    <w:rsid w:val="000554B3"/>
    <w:rsid w:val="000565FE"/>
    <w:rsid w:val="0006692E"/>
    <w:rsid w:val="000739A3"/>
    <w:rsid w:val="0009573A"/>
    <w:rsid w:val="00095E1F"/>
    <w:rsid w:val="00096033"/>
    <w:rsid w:val="000A5B97"/>
    <w:rsid w:val="000B2062"/>
    <w:rsid w:val="000C0701"/>
    <w:rsid w:val="000D1C6A"/>
    <w:rsid w:val="000D587F"/>
    <w:rsid w:val="000D709D"/>
    <w:rsid w:val="000F7841"/>
    <w:rsid w:val="00110FB9"/>
    <w:rsid w:val="00121E57"/>
    <w:rsid w:val="00142741"/>
    <w:rsid w:val="00160019"/>
    <w:rsid w:val="00163C1B"/>
    <w:rsid w:val="00167241"/>
    <w:rsid w:val="00183F0C"/>
    <w:rsid w:val="00192607"/>
    <w:rsid w:val="00194D2D"/>
    <w:rsid w:val="001A26D5"/>
    <w:rsid w:val="001A59DD"/>
    <w:rsid w:val="001B3204"/>
    <w:rsid w:val="001B7C27"/>
    <w:rsid w:val="001C0F46"/>
    <w:rsid w:val="001C3C98"/>
    <w:rsid w:val="001D16B7"/>
    <w:rsid w:val="001D5A9C"/>
    <w:rsid w:val="00201EFB"/>
    <w:rsid w:val="0020372F"/>
    <w:rsid w:val="002211BC"/>
    <w:rsid w:val="002216C0"/>
    <w:rsid w:val="00222CCE"/>
    <w:rsid w:val="002241DB"/>
    <w:rsid w:val="00261995"/>
    <w:rsid w:val="0026289D"/>
    <w:rsid w:val="0026339C"/>
    <w:rsid w:val="00265825"/>
    <w:rsid w:val="00266DD4"/>
    <w:rsid w:val="00283ECA"/>
    <w:rsid w:val="00293989"/>
    <w:rsid w:val="002B721C"/>
    <w:rsid w:val="002C32DE"/>
    <w:rsid w:val="002C3DF7"/>
    <w:rsid w:val="002C64EE"/>
    <w:rsid w:val="002E3CBB"/>
    <w:rsid w:val="002F5901"/>
    <w:rsid w:val="00301E0C"/>
    <w:rsid w:val="003069AD"/>
    <w:rsid w:val="003136DB"/>
    <w:rsid w:val="00327CE4"/>
    <w:rsid w:val="0035016C"/>
    <w:rsid w:val="00353017"/>
    <w:rsid w:val="00366680"/>
    <w:rsid w:val="003819C3"/>
    <w:rsid w:val="003843C8"/>
    <w:rsid w:val="003D6446"/>
    <w:rsid w:val="003E6370"/>
    <w:rsid w:val="004072DA"/>
    <w:rsid w:val="00431921"/>
    <w:rsid w:val="00433030"/>
    <w:rsid w:val="0043681A"/>
    <w:rsid w:val="00440A93"/>
    <w:rsid w:val="00442710"/>
    <w:rsid w:val="00443BBC"/>
    <w:rsid w:val="004441C3"/>
    <w:rsid w:val="004446A7"/>
    <w:rsid w:val="00462C24"/>
    <w:rsid w:val="0047627D"/>
    <w:rsid w:val="00485090"/>
    <w:rsid w:val="00487304"/>
    <w:rsid w:val="00491F57"/>
    <w:rsid w:val="0049698F"/>
    <w:rsid w:val="00496A07"/>
    <w:rsid w:val="00497296"/>
    <w:rsid w:val="004A4D28"/>
    <w:rsid w:val="004C18B6"/>
    <w:rsid w:val="004C3CC5"/>
    <w:rsid w:val="004D7315"/>
    <w:rsid w:val="004D7372"/>
    <w:rsid w:val="004E3002"/>
    <w:rsid w:val="00513B30"/>
    <w:rsid w:val="00532382"/>
    <w:rsid w:val="00532FBF"/>
    <w:rsid w:val="0053539D"/>
    <w:rsid w:val="00540514"/>
    <w:rsid w:val="0054202B"/>
    <w:rsid w:val="00550A61"/>
    <w:rsid w:val="005B7901"/>
    <w:rsid w:val="005C0942"/>
    <w:rsid w:val="005C4561"/>
    <w:rsid w:val="00600F9C"/>
    <w:rsid w:val="006378B8"/>
    <w:rsid w:val="00660B89"/>
    <w:rsid w:val="006872B7"/>
    <w:rsid w:val="006A5E9E"/>
    <w:rsid w:val="006D2BAF"/>
    <w:rsid w:val="006D3F02"/>
    <w:rsid w:val="006F4769"/>
    <w:rsid w:val="006F6168"/>
    <w:rsid w:val="00704E4F"/>
    <w:rsid w:val="00723145"/>
    <w:rsid w:val="007275B4"/>
    <w:rsid w:val="00727C18"/>
    <w:rsid w:val="0074551F"/>
    <w:rsid w:val="007560E9"/>
    <w:rsid w:val="00760D79"/>
    <w:rsid w:val="00764201"/>
    <w:rsid w:val="00776B15"/>
    <w:rsid w:val="00792B14"/>
    <w:rsid w:val="007C5570"/>
    <w:rsid w:val="007C6256"/>
    <w:rsid w:val="007D71A7"/>
    <w:rsid w:val="007E024B"/>
    <w:rsid w:val="007E61EF"/>
    <w:rsid w:val="007F37E6"/>
    <w:rsid w:val="007F4467"/>
    <w:rsid w:val="007F6D97"/>
    <w:rsid w:val="008145F5"/>
    <w:rsid w:val="00815AEE"/>
    <w:rsid w:val="00836080"/>
    <w:rsid w:val="00837572"/>
    <w:rsid w:val="00843515"/>
    <w:rsid w:val="008461C3"/>
    <w:rsid w:val="008466C9"/>
    <w:rsid w:val="008542AD"/>
    <w:rsid w:val="00857F5C"/>
    <w:rsid w:val="00861C29"/>
    <w:rsid w:val="008652B2"/>
    <w:rsid w:val="00870C05"/>
    <w:rsid w:val="00875270"/>
    <w:rsid w:val="00882315"/>
    <w:rsid w:val="0088775C"/>
    <w:rsid w:val="00890E5E"/>
    <w:rsid w:val="00894832"/>
    <w:rsid w:val="008B0BE1"/>
    <w:rsid w:val="008D7F3D"/>
    <w:rsid w:val="008E1085"/>
    <w:rsid w:val="00904A3E"/>
    <w:rsid w:val="00906C5F"/>
    <w:rsid w:val="009208C3"/>
    <w:rsid w:val="00921DAB"/>
    <w:rsid w:val="00935ABB"/>
    <w:rsid w:val="00937214"/>
    <w:rsid w:val="0094111B"/>
    <w:rsid w:val="00944D0D"/>
    <w:rsid w:val="00944D9A"/>
    <w:rsid w:val="00950C26"/>
    <w:rsid w:val="00953DCA"/>
    <w:rsid w:val="009744BE"/>
    <w:rsid w:val="00982B74"/>
    <w:rsid w:val="00984016"/>
    <w:rsid w:val="009900FA"/>
    <w:rsid w:val="00995099"/>
    <w:rsid w:val="009B5407"/>
    <w:rsid w:val="009D10C3"/>
    <w:rsid w:val="009D6144"/>
    <w:rsid w:val="009D658A"/>
    <w:rsid w:val="009F16C3"/>
    <w:rsid w:val="00A148BD"/>
    <w:rsid w:val="00A2129D"/>
    <w:rsid w:val="00A33A31"/>
    <w:rsid w:val="00A42C1E"/>
    <w:rsid w:val="00A43CBD"/>
    <w:rsid w:val="00A462FE"/>
    <w:rsid w:val="00A5086D"/>
    <w:rsid w:val="00A81789"/>
    <w:rsid w:val="00A91C1F"/>
    <w:rsid w:val="00A920EB"/>
    <w:rsid w:val="00AA5C6C"/>
    <w:rsid w:val="00AA7EEF"/>
    <w:rsid w:val="00AB395A"/>
    <w:rsid w:val="00AC4C78"/>
    <w:rsid w:val="00AD241D"/>
    <w:rsid w:val="00AF3624"/>
    <w:rsid w:val="00B02B6E"/>
    <w:rsid w:val="00B04116"/>
    <w:rsid w:val="00B10D4B"/>
    <w:rsid w:val="00B111C2"/>
    <w:rsid w:val="00B137FB"/>
    <w:rsid w:val="00B16AC8"/>
    <w:rsid w:val="00B31620"/>
    <w:rsid w:val="00B34912"/>
    <w:rsid w:val="00B41AAB"/>
    <w:rsid w:val="00B4203F"/>
    <w:rsid w:val="00B57766"/>
    <w:rsid w:val="00B666B8"/>
    <w:rsid w:val="00B71388"/>
    <w:rsid w:val="00B90EDA"/>
    <w:rsid w:val="00BB1B9A"/>
    <w:rsid w:val="00BB5666"/>
    <w:rsid w:val="00C0079B"/>
    <w:rsid w:val="00C01F5E"/>
    <w:rsid w:val="00C02A38"/>
    <w:rsid w:val="00C05B25"/>
    <w:rsid w:val="00C27621"/>
    <w:rsid w:val="00C572D2"/>
    <w:rsid w:val="00C62A4E"/>
    <w:rsid w:val="00C74AD1"/>
    <w:rsid w:val="00C84266"/>
    <w:rsid w:val="00C86F9B"/>
    <w:rsid w:val="00CB7670"/>
    <w:rsid w:val="00CD5D4F"/>
    <w:rsid w:val="00CF3CC7"/>
    <w:rsid w:val="00D00DA0"/>
    <w:rsid w:val="00D06905"/>
    <w:rsid w:val="00D12377"/>
    <w:rsid w:val="00D20D10"/>
    <w:rsid w:val="00D30F87"/>
    <w:rsid w:val="00D35F46"/>
    <w:rsid w:val="00D53EF3"/>
    <w:rsid w:val="00D54C4E"/>
    <w:rsid w:val="00D60A01"/>
    <w:rsid w:val="00D66435"/>
    <w:rsid w:val="00D726D0"/>
    <w:rsid w:val="00D8004A"/>
    <w:rsid w:val="00D83373"/>
    <w:rsid w:val="00D96B45"/>
    <w:rsid w:val="00DB169E"/>
    <w:rsid w:val="00DB53D0"/>
    <w:rsid w:val="00DD17E9"/>
    <w:rsid w:val="00DD6B7C"/>
    <w:rsid w:val="00DE088D"/>
    <w:rsid w:val="00DE5843"/>
    <w:rsid w:val="00DE7016"/>
    <w:rsid w:val="00DF219E"/>
    <w:rsid w:val="00E05685"/>
    <w:rsid w:val="00E14FB1"/>
    <w:rsid w:val="00E151D8"/>
    <w:rsid w:val="00E248B9"/>
    <w:rsid w:val="00E3006C"/>
    <w:rsid w:val="00E40D28"/>
    <w:rsid w:val="00E43421"/>
    <w:rsid w:val="00E446E6"/>
    <w:rsid w:val="00E60DBF"/>
    <w:rsid w:val="00E72029"/>
    <w:rsid w:val="00E82A70"/>
    <w:rsid w:val="00E83475"/>
    <w:rsid w:val="00E91944"/>
    <w:rsid w:val="00EA3B73"/>
    <w:rsid w:val="00EB48BB"/>
    <w:rsid w:val="00EB573F"/>
    <w:rsid w:val="00ED0FFA"/>
    <w:rsid w:val="00ED2947"/>
    <w:rsid w:val="00ED7546"/>
    <w:rsid w:val="00EE4FF5"/>
    <w:rsid w:val="00EE6D1B"/>
    <w:rsid w:val="00F10B7C"/>
    <w:rsid w:val="00F217EB"/>
    <w:rsid w:val="00F50B08"/>
    <w:rsid w:val="00F647C0"/>
    <w:rsid w:val="00F7041A"/>
    <w:rsid w:val="00FB123B"/>
    <w:rsid w:val="00FC61F5"/>
    <w:rsid w:val="00FD43B8"/>
    <w:rsid w:val="00FD4C7A"/>
    <w:rsid w:val="00FE087C"/>
    <w:rsid w:val="00FE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F6D937E-A74E-4BF3-9E1C-0208CEC2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42741"/>
    <w:rPr>
      <w:rFonts w:ascii="Times New Roman" w:hAnsi="Times New Roman"/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A462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link w:val="Cmsor2Char"/>
    <w:uiPriority w:val="99"/>
    <w:qFormat/>
    <w:rsid w:val="00142741"/>
    <w:pPr>
      <w:keepNext/>
      <w:jc w:val="center"/>
      <w:outlineLvl w:val="1"/>
    </w:pPr>
    <w:rPr>
      <w:b/>
      <w:bCs/>
      <w:u w:val="single"/>
    </w:rPr>
  </w:style>
  <w:style w:type="paragraph" w:styleId="Cmsor3">
    <w:name w:val="heading 3"/>
    <w:basedOn w:val="Norml"/>
    <w:next w:val="Norml"/>
    <w:link w:val="Cmsor3Char"/>
    <w:uiPriority w:val="99"/>
    <w:qFormat/>
    <w:locked/>
    <w:rsid w:val="000D1C6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704E4F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9"/>
    <w:semiHidden/>
    <w:locked/>
    <w:rsid w:val="00142741"/>
    <w:rPr>
      <w:rFonts w:ascii="Times New Roman" w:hAnsi="Times New Roman" w:cs="Times New Roman"/>
      <w:b/>
      <w:bCs/>
      <w:sz w:val="24"/>
      <w:szCs w:val="24"/>
      <w:u w:val="single"/>
      <w:lang w:eastAsia="hu-HU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704E4F"/>
    <w:rPr>
      <w:rFonts w:ascii="Cambria" w:hAnsi="Cambria" w:cs="Cambria"/>
      <w:b/>
      <w:bCs/>
      <w:sz w:val="26"/>
      <w:szCs w:val="26"/>
    </w:rPr>
  </w:style>
  <w:style w:type="paragraph" w:styleId="Szvegblokk">
    <w:name w:val="Block Text"/>
    <w:basedOn w:val="Norml"/>
    <w:uiPriority w:val="99"/>
    <w:semiHidden/>
    <w:rsid w:val="00142741"/>
    <w:pPr>
      <w:ind w:left="1418" w:right="566" w:hanging="567"/>
      <w:jc w:val="both"/>
    </w:pPr>
    <w:rPr>
      <w:rFonts w:ascii="Arial" w:hAnsi="Arial" w:cs="Arial"/>
    </w:rPr>
  </w:style>
  <w:style w:type="paragraph" w:styleId="Cm">
    <w:name w:val="Title"/>
    <w:basedOn w:val="Norml"/>
    <w:link w:val="CmChar"/>
    <w:uiPriority w:val="99"/>
    <w:qFormat/>
    <w:locked/>
    <w:rsid w:val="00EE4FF5"/>
    <w:pPr>
      <w:overflowPunct w:val="0"/>
      <w:autoSpaceDE w:val="0"/>
      <w:autoSpaceDN w:val="0"/>
      <w:ind w:left="720" w:hanging="720"/>
      <w:jc w:val="center"/>
    </w:pPr>
    <w:rPr>
      <w:b/>
      <w:bCs/>
      <w:spacing w:val="-3"/>
    </w:rPr>
  </w:style>
  <w:style w:type="character" w:customStyle="1" w:styleId="CmChar">
    <w:name w:val="Cím Char"/>
    <w:basedOn w:val="Bekezdsalapbettpusa"/>
    <w:link w:val="Cm"/>
    <w:uiPriority w:val="99"/>
    <w:locked/>
    <w:rsid w:val="00EE4FF5"/>
    <w:rPr>
      <w:rFonts w:cs="Times New Roman"/>
      <w:b/>
      <w:bCs/>
      <w:spacing w:val="-3"/>
      <w:sz w:val="24"/>
      <w:szCs w:val="24"/>
      <w:lang w:val="hu-HU" w:eastAsia="hu-HU"/>
    </w:rPr>
  </w:style>
  <w:style w:type="paragraph" w:styleId="Listaszerbekezds">
    <w:name w:val="List Paragraph"/>
    <w:basedOn w:val="Norml"/>
    <w:uiPriority w:val="99"/>
    <w:qFormat/>
    <w:rsid w:val="00EE4FF5"/>
    <w:pPr>
      <w:ind w:left="720"/>
    </w:pPr>
  </w:style>
  <w:style w:type="paragraph" w:styleId="Szvegtrzs">
    <w:name w:val="Body Text"/>
    <w:basedOn w:val="Norml"/>
    <w:link w:val="SzvegtrzsChar"/>
    <w:uiPriority w:val="99"/>
    <w:rsid w:val="00B34912"/>
    <w:pPr>
      <w:widowControl w:val="0"/>
      <w:suppressAutoHyphens/>
      <w:spacing w:after="120"/>
    </w:pPr>
    <w:rPr>
      <w:rFonts w:eastAsia="SimSun"/>
      <w:kern w:val="1"/>
      <w:lang w:eastAsia="hi-IN" w:bidi="hi-IN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locked/>
    <w:rsid w:val="00935ABB"/>
    <w:rPr>
      <w:rFonts w:ascii="Times New Roman" w:hAnsi="Times New Roman" w:cs="Times New Roman"/>
      <w:sz w:val="24"/>
      <w:szCs w:val="24"/>
    </w:rPr>
  </w:style>
  <w:style w:type="paragraph" w:customStyle="1" w:styleId="Listaszerbekezds1">
    <w:name w:val="Listaszerű bekezdés1"/>
    <w:basedOn w:val="Norml"/>
    <w:uiPriority w:val="99"/>
    <w:rsid w:val="00B34912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paragraph" w:styleId="Szvegtrzsbehzssal">
    <w:name w:val="Body Text Indent"/>
    <w:basedOn w:val="Norml"/>
    <w:link w:val="SzvegtrzsbehzssalChar"/>
    <w:uiPriority w:val="99"/>
    <w:rsid w:val="000D1C6A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locked/>
    <w:rsid w:val="00704E4F"/>
    <w:rPr>
      <w:rFonts w:ascii="Times New Roman" w:hAnsi="Times New Roman" w:cs="Times New Roman"/>
      <w:sz w:val="24"/>
      <w:szCs w:val="24"/>
    </w:rPr>
  </w:style>
  <w:style w:type="paragraph" w:styleId="Szvegtrzsbehzssal3">
    <w:name w:val="Body Text Indent 3"/>
    <w:basedOn w:val="Norml"/>
    <w:link w:val="Szvegtrzsbehzssal3Char"/>
    <w:uiPriority w:val="99"/>
    <w:rsid w:val="000D1C6A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semiHidden/>
    <w:locked/>
    <w:rsid w:val="00704E4F"/>
    <w:rPr>
      <w:rFonts w:ascii="Times New Roman" w:hAnsi="Times New Roman" w:cs="Times New Roman"/>
      <w:sz w:val="16"/>
      <w:szCs w:val="16"/>
    </w:rPr>
  </w:style>
  <w:style w:type="paragraph" w:styleId="NormlWeb">
    <w:name w:val="Normal (Web)"/>
    <w:basedOn w:val="Norml"/>
    <w:uiPriority w:val="99"/>
    <w:rsid w:val="000D1C6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Bekezdsalapbettpusa"/>
    <w:uiPriority w:val="99"/>
    <w:rsid w:val="000D1C6A"/>
    <w:rPr>
      <w:rFonts w:cs="Times New Roman"/>
    </w:rPr>
  </w:style>
  <w:style w:type="paragraph" w:styleId="Dokumentumtrkp">
    <w:name w:val="Document Map"/>
    <w:basedOn w:val="Norml"/>
    <w:link w:val="DokumentumtrkpChar"/>
    <w:uiPriority w:val="99"/>
    <w:semiHidden/>
    <w:rsid w:val="007D71A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locked/>
    <w:rsid w:val="00EE6D1B"/>
    <w:rPr>
      <w:rFonts w:ascii="Times New Roman" w:hAnsi="Times New Roman" w:cs="Times New Roman"/>
      <w:sz w:val="2"/>
      <w:szCs w:val="2"/>
    </w:rPr>
  </w:style>
  <w:style w:type="character" w:styleId="Hiperhivatkozs">
    <w:name w:val="Hyperlink"/>
    <w:basedOn w:val="Bekezdsalapbettpusa"/>
    <w:uiPriority w:val="99"/>
    <w:rsid w:val="00882315"/>
    <w:rPr>
      <w:rFonts w:cs="Times New Roman"/>
      <w:color w:val="0000FF"/>
      <w:u w:val="single"/>
    </w:rPr>
  </w:style>
  <w:style w:type="paragraph" w:customStyle="1" w:styleId="FCm">
    <w:name w:val="FôCím"/>
    <w:basedOn w:val="Norml"/>
    <w:uiPriority w:val="99"/>
    <w:rsid w:val="00882315"/>
    <w:pPr>
      <w:keepNext/>
      <w:keepLines/>
      <w:spacing w:before="480" w:after="240"/>
      <w:jc w:val="center"/>
    </w:pPr>
    <w:rPr>
      <w:b/>
      <w:bCs/>
      <w:noProof/>
      <w:sz w:val="28"/>
      <w:szCs w:val="28"/>
    </w:rPr>
  </w:style>
  <w:style w:type="paragraph" w:customStyle="1" w:styleId="Default">
    <w:name w:val="Default"/>
    <w:uiPriority w:val="99"/>
    <w:rsid w:val="001672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Szvegtrzs2">
    <w:name w:val="Body Text 2"/>
    <w:basedOn w:val="Norml"/>
    <w:link w:val="Szvegtrzs2Char"/>
    <w:uiPriority w:val="99"/>
    <w:rsid w:val="00201EFB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locked/>
    <w:rsid w:val="00944D0D"/>
    <w:rPr>
      <w:rFonts w:ascii="Times New Roman" w:hAnsi="Times New Roman" w:cs="Times New Roman"/>
      <w:sz w:val="24"/>
      <w:szCs w:val="24"/>
    </w:rPr>
  </w:style>
  <w:style w:type="paragraph" w:customStyle="1" w:styleId="Szvegtrzs31">
    <w:name w:val="Szövegtörzs 31"/>
    <w:basedOn w:val="Norml"/>
    <w:uiPriority w:val="99"/>
    <w:rsid w:val="00201EFB"/>
    <w:pPr>
      <w:widowControl w:val="0"/>
      <w:suppressAutoHyphens/>
      <w:spacing w:after="120"/>
    </w:pPr>
    <w:rPr>
      <w:rFonts w:eastAsia="SimSun" w:cs="Mangal"/>
      <w:kern w:val="1"/>
      <w:sz w:val="16"/>
      <w:szCs w:val="16"/>
      <w:lang w:eastAsia="hi-IN" w:bidi="hi-IN"/>
    </w:rPr>
  </w:style>
  <w:style w:type="paragraph" w:customStyle="1" w:styleId="StlusFlkvrKzprezrtJobb-006cm">
    <w:name w:val="Stílus Félkövér Középre zárt Jobb:  -006 cm"/>
    <w:basedOn w:val="Norml"/>
    <w:next w:val="Norml"/>
    <w:uiPriority w:val="99"/>
    <w:rsid w:val="00E82A70"/>
    <w:pPr>
      <w:ind w:right="-36"/>
      <w:jc w:val="center"/>
    </w:pPr>
    <w:rPr>
      <w:b/>
      <w:bCs/>
      <w:szCs w:val="20"/>
    </w:rPr>
  </w:style>
  <w:style w:type="paragraph" w:customStyle="1" w:styleId="BodyText21">
    <w:name w:val="Body Text 21"/>
    <w:basedOn w:val="Norml"/>
    <w:uiPriority w:val="99"/>
    <w:rsid w:val="00DE088D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articleseparator1">
    <w:name w:val="article_separator1"/>
    <w:basedOn w:val="Bekezdsalapbettpusa"/>
    <w:uiPriority w:val="99"/>
    <w:rsid w:val="00DE088D"/>
    <w:rPr>
      <w:rFonts w:cs="Times New Roman"/>
    </w:rPr>
  </w:style>
  <w:style w:type="character" w:styleId="Kiemels">
    <w:name w:val="Emphasis"/>
    <w:basedOn w:val="Bekezdsalapbettpusa"/>
    <w:uiPriority w:val="99"/>
    <w:qFormat/>
    <w:locked/>
    <w:rsid w:val="00DE088D"/>
    <w:rPr>
      <w:rFonts w:cs="Times New Roman"/>
      <w:i/>
      <w:iCs/>
    </w:rPr>
  </w:style>
  <w:style w:type="character" w:styleId="Jegyzethivatkozs">
    <w:name w:val="annotation reference"/>
    <w:rsid w:val="00A43CB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A43CBD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A43CBD"/>
    <w:rPr>
      <w:rFonts w:ascii="Times New Roman" w:eastAsia="Times New Roman" w:hAnsi="Times New Roman"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43CB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43CBD"/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locked/>
    <w:rsid w:val="00496A0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496A0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96A07"/>
    <w:rPr>
      <w:rFonts w:ascii="Times New Roman" w:hAnsi="Times New Roman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496A0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96A07"/>
    <w:rPr>
      <w:rFonts w:ascii="Times New Roman" w:hAnsi="Times New Roman"/>
      <w:sz w:val="24"/>
      <w:szCs w:val="24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96A07"/>
    <w:pPr>
      <w:overflowPunct/>
      <w:autoSpaceDE/>
      <w:autoSpaceDN/>
      <w:adjustRightInd/>
      <w:textAlignment w:val="auto"/>
    </w:pPr>
    <w:rPr>
      <w:rFonts w:eastAsia="Calibri"/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96A07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44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Dunakeszi Város Polgármesterétől                                               „A sajtó tájékoztatható”</vt:lpstr>
    </vt:vector>
  </TitlesOfParts>
  <Company/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Dunakeszi Város Polgármesterétől                                               „A sajtó tájékoztatható”</dc:title>
  <dc:subject/>
  <dc:creator>Zsebehazi</dc:creator>
  <cp:keywords/>
  <dc:description/>
  <cp:lastModifiedBy>Forgács Andrea</cp:lastModifiedBy>
  <cp:revision>2</cp:revision>
  <cp:lastPrinted>2022-07-22T07:34:00Z</cp:lastPrinted>
  <dcterms:created xsi:type="dcterms:W3CDTF">2022-07-22T07:36:00Z</dcterms:created>
  <dcterms:modified xsi:type="dcterms:W3CDTF">2022-07-22T07:36:00Z</dcterms:modified>
</cp:coreProperties>
</file>